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363C" w14:textId="77777777" w:rsidR="004F74BA" w:rsidRPr="004F74BA" w:rsidRDefault="004F74BA" w:rsidP="004F74BA">
      <w:pPr>
        <w:pStyle w:val="20"/>
        <w:spacing w:after="24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F74BA">
        <w:rPr>
          <w:rFonts w:ascii="Calibri" w:hAnsi="Calibri" w:cs="Calibri"/>
          <w:b/>
          <w:bCs/>
          <w:sz w:val="28"/>
          <w:szCs w:val="28"/>
          <w:u w:val="single"/>
        </w:rPr>
        <w:t>ΤΕΧΝΙΚΕΣ ΠΡΟΔΙΑΓΡΑΦΕΣ</w:t>
      </w:r>
    </w:p>
    <w:p w14:paraId="60C87E67" w14:textId="77777777" w:rsidR="004F74BA" w:rsidRPr="004F74BA" w:rsidRDefault="004F74BA" w:rsidP="004F74BA">
      <w:pPr>
        <w:pStyle w:val="20"/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 w:rsidRPr="004F74BA">
        <w:rPr>
          <w:rFonts w:ascii="Calibri" w:hAnsi="Calibri" w:cs="Calibri"/>
          <w:b/>
          <w:bCs/>
          <w:sz w:val="28"/>
          <w:szCs w:val="28"/>
        </w:rPr>
        <w:t>Στα σημεία με (*) συμπληρώνεται η πραγματική τιμή</w:t>
      </w:r>
    </w:p>
    <w:tbl>
      <w:tblPr>
        <w:tblStyle w:val="aa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5068"/>
        <w:gridCol w:w="1600"/>
        <w:gridCol w:w="1600"/>
      </w:tblGrid>
      <w:tr w:rsidR="004F74BA" w:rsidRPr="004F74BA" w14:paraId="1BDB24F7" w14:textId="77777777" w:rsidTr="004F74BA">
        <w:trPr>
          <w:trHeight w:val="518"/>
          <w:jc w:val="center"/>
        </w:trPr>
        <w:tc>
          <w:tcPr>
            <w:tcW w:w="2518" w:type="dxa"/>
            <w:vAlign w:val="center"/>
          </w:tcPr>
          <w:p w14:paraId="06A610C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</w:rPr>
              <w:t>ΕΙΔΟΣ ΑΝΤΙΚΕΙΜΕΝΟΥ</w:t>
            </w:r>
          </w:p>
        </w:tc>
        <w:tc>
          <w:tcPr>
            <w:tcW w:w="5068" w:type="dxa"/>
            <w:vAlign w:val="center"/>
          </w:tcPr>
          <w:p w14:paraId="2BDDA61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</w:rPr>
              <w:t>ΤΕΧΝΙΚΕΣ ΠΡΟΔΙΑΓΡΑΦΕΣ</w:t>
            </w:r>
          </w:p>
        </w:tc>
        <w:tc>
          <w:tcPr>
            <w:tcW w:w="1600" w:type="dxa"/>
            <w:vAlign w:val="center"/>
          </w:tcPr>
          <w:p w14:paraId="7138878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</w:rPr>
              <w:t>ΑΠΑΙΤΗΣΗ</w:t>
            </w:r>
          </w:p>
        </w:tc>
        <w:tc>
          <w:tcPr>
            <w:tcW w:w="1600" w:type="dxa"/>
            <w:vAlign w:val="center"/>
          </w:tcPr>
          <w:p w14:paraId="20B35BF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ΑΠΑΝΤΗΣΗ</w:t>
            </w:r>
          </w:p>
        </w:tc>
      </w:tr>
      <w:tr w:rsidR="004F74BA" w:rsidRPr="004F74BA" w14:paraId="1EC4F16A" w14:textId="77777777" w:rsidTr="0007097C">
        <w:trPr>
          <w:jc w:val="center"/>
        </w:trPr>
        <w:tc>
          <w:tcPr>
            <w:tcW w:w="2518" w:type="dxa"/>
            <w:vMerge w:val="restart"/>
            <w:vAlign w:val="center"/>
          </w:tcPr>
          <w:p w14:paraId="4125C73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</w:rPr>
              <w:t>Λογισμικό κατά των ιών</w:t>
            </w:r>
          </w:p>
        </w:tc>
        <w:tc>
          <w:tcPr>
            <w:tcW w:w="5068" w:type="dxa"/>
            <w:vAlign w:val="center"/>
          </w:tcPr>
          <w:p w14:paraId="615928C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Κεντρική κονσόλα διαχείρισης για την διαχείριση των τελικών σημείων.</w:t>
            </w:r>
          </w:p>
        </w:tc>
        <w:tc>
          <w:tcPr>
            <w:tcW w:w="1600" w:type="dxa"/>
            <w:vAlign w:val="center"/>
          </w:tcPr>
          <w:p w14:paraId="347E4E4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C8E00E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7F015F18" w14:textId="77777777" w:rsidTr="0007097C">
        <w:trPr>
          <w:trHeight w:val="571"/>
          <w:jc w:val="center"/>
        </w:trPr>
        <w:tc>
          <w:tcPr>
            <w:tcW w:w="2518" w:type="dxa"/>
            <w:vMerge/>
            <w:vAlign w:val="center"/>
          </w:tcPr>
          <w:p w14:paraId="046E272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0E1E7FB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Να υποστηρίζει διασύνδεση με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Active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Directory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00" w:type="dxa"/>
            <w:vAlign w:val="center"/>
          </w:tcPr>
          <w:p w14:paraId="458D3A9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560E55E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6372DA2E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72AA0B0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0773BA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Η παρεχόμενη κονσόλα διαχείρισης θα πρέπει να υποστηρίζει δυνατότητα μέσω δικτύου για την ανίχνευση μη προστατευμένων μηχανών</w:t>
            </w:r>
          </w:p>
        </w:tc>
        <w:tc>
          <w:tcPr>
            <w:tcW w:w="1600" w:type="dxa"/>
            <w:vAlign w:val="center"/>
          </w:tcPr>
          <w:p w14:paraId="7938639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3515D3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5589464D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4828FB9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6747C6E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Δυνατότητα στον διαχειριστή να κάνει την εγκατάσταση στους χρήστες του οργανισμού μέσω της κονσόλας διαχείρισης</w:t>
            </w:r>
          </w:p>
        </w:tc>
        <w:tc>
          <w:tcPr>
            <w:tcW w:w="1600" w:type="dxa"/>
            <w:vAlign w:val="center"/>
          </w:tcPr>
          <w:p w14:paraId="47A5CAC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3E62209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2C5C7F6B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0E5AE51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5012A8F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Δυνατότητα για πληροφορίες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Hardware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Software καταγραφής και αλλαγής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logs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που σχετίζονται με το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software</w:t>
            </w:r>
            <w:proofErr w:type="spellEnd"/>
          </w:p>
        </w:tc>
        <w:tc>
          <w:tcPr>
            <w:tcW w:w="1600" w:type="dxa"/>
            <w:vAlign w:val="center"/>
          </w:tcPr>
          <w:p w14:paraId="76EA271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FEA58C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034F3A38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7390FD6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C55D72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Δυνατότητα ελέγχου σύνδεσης στη κεντρική κονσόλα με επιπλέον παράγοντες ταυτοποίησης πέραν του email χρήστη και του  κωδικού</w:t>
            </w:r>
          </w:p>
        </w:tc>
        <w:tc>
          <w:tcPr>
            <w:tcW w:w="1600" w:type="dxa"/>
            <w:vAlign w:val="center"/>
          </w:tcPr>
          <w:p w14:paraId="242B7CF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3366A18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41DA0F00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1179341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71CFFD3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Δυνατότητα ορισμού ενός η παραπάνω τερματικού/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server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σαν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proxy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όπου μέσω του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proxy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θα επιτρέπουν σε συσκευές που δεν έχουν άμεση σύνδεση στο δίκτυο να αποκτούν και να λαμβάνουν ενημερώσεις.</w:t>
            </w:r>
          </w:p>
        </w:tc>
        <w:tc>
          <w:tcPr>
            <w:tcW w:w="1600" w:type="dxa"/>
            <w:vAlign w:val="center"/>
          </w:tcPr>
          <w:p w14:paraId="53332EC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D9680D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4223FCE5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657E4AB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906296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Δυνατότητα ορισμού ενός ή παραπάνω τερματικού/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server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σαν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cache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server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για τον διαμοιρασμό των ενημερώσεων στα υπόλοιπα τερματικά. </w:t>
            </w:r>
          </w:p>
        </w:tc>
        <w:tc>
          <w:tcPr>
            <w:tcW w:w="1600" w:type="dxa"/>
            <w:vAlign w:val="center"/>
          </w:tcPr>
          <w:p w14:paraId="3C6F07B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A88EE2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0A256E1C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79A9AAA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7D0534E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Υποστήριξης για αυτόματη (π.χ. σε Προγραμματισμένο χρόνο, ή επαναλαμβανόμενη με ρύθμιση από το διαχειριστή) καθώς και κατά απαίτηση σάρωση (π.χ. έναρξη από το διαχειριστή / χρήστη) για τις προστατευμένες συσκευές.</w:t>
            </w:r>
          </w:p>
        </w:tc>
        <w:tc>
          <w:tcPr>
            <w:tcW w:w="1600" w:type="dxa"/>
            <w:vAlign w:val="center"/>
          </w:tcPr>
          <w:p w14:paraId="4BCBEA4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8E73D3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68C4329F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58FDE1F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ED1B61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Υποστήριξη παρακολούθησης</w:t>
            </w:r>
          </w:p>
          <w:p w14:paraId="6E444F0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Κατάστασης περιλαμβανομένου:</w:t>
            </w:r>
          </w:p>
          <w:p w14:paraId="4D9886E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1)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Dashboard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που να αντικατοπτρίζει τη γενική κατάσταση των συνδεδεμένων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endpoints</w:t>
            </w:r>
            <w:proofErr w:type="spellEnd"/>
          </w:p>
          <w:p w14:paraId="6F7B163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2)Κατάσταση του κάθε μεμονωμένου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endpoint</w:t>
            </w:r>
            <w:proofErr w:type="spellEnd"/>
          </w:p>
          <w:p w14:paraId="601029D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3)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Alerts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και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warnings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σχετικά με την ανίχνευση κακόβουλου λογισμικού </w:t>
            </w:r>
          </w:p>
        </w:tc>
        <w:tc>
          <w:tcPr>
            <w:tcW w:w="1600" w:type="dxa"/>
            <w:vAlign w:val="center"/>
          </w:tcPr>
          <w:p w14:paraId="6721689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7B5E94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6D96B35C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49D6DD1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52EBD72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Υποστήριξη αυτόματου καθώς και χειροκίνητου τρόπου για την εγκατάσταση του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agent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00" w:type="dxa"/>
            <w:vAlign w:val="center"/>
          </w:tcPr>
          <w:p w14:paraId="3CAAB8C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7C80A06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4A20A9C7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496BBAB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44E801A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Δυνατότητα εγκατάστασης σε Windows,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Mac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και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Linux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λειτουργικά συστήματα. Καθώς και σε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Android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ή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iOS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για κινητά τηλέφωνα.</w:t>
            </w:r>
          </w:p>
        </w:tc>
        <w:tc>
          <w:tcPr>
            <w:tcW w:w="1600" w:type="dxa"/>
            <w:vAlign w:val="center"/>
          </w:tcPr>
          <w:p w14:paraId="1393924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F603D6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4C29DDC7" w14:textId="77777777" w:rsidTr="0007097C">
        <w:trPr>
          <w:trHeight w:val="472"/>
          <w:jc w:val="center"/>
        </w:trPr>
        <w:tc>
          <w:tcPr>
            <w:tcW w:w="2518" w:type="dxa"/>
            <w:vMerge/>
            <w:vAlign w:val="center"/>
          </w:tcPr>
          <w:p w14:paraId="621E1FD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8B77DA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n-US"/>
              </w:rPr>
              <w:t>Shadow copy Management, Windows snapshots</w:t>
            </w:r>
          </w:p>
        </w:tc>
        <w:tc>
          <w:tcPr>
            <w:tcW w:w="1600" w:type="dxa"/>
            <w:vAlign w:val="center"/>
          </w:tcPr>
          <w:p w14:paraId="725D2D2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7B99890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70651A9B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7D2E033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693E52B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Αναγνώριση και προσθήκη σε καραντίνα για γνωστούς τύπους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malware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και των παραλλαγών τους (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Trojan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Horses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Worms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Rootkits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Spyware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Phishing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phishing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attacks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),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Hacking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Tools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00" w:type="dxa"/>
            <w:vAlign w:val="center"/>
          </w:tcPr>
          <w:p w14:paraId="16F7E22B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3EAC3B2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64E12364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71BAA04B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FA4645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Δυνατότητα σάρωσης για τους τύπους των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malware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που αναφέρονται σε HTTP, HTTPS κίνηση</w:t>
            </w:r>
          </w:p>
        </w:tc>
        <w:tc>
          <w:tcPr>
            <w:tcW w:w="1600" w:type="dxa"/>
            <w:vAlign w:val="center"/>
          </w:tcPr>
          <w:p w14:paraId="00AA4AA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FFDC0FB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317ACF1D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2C17A03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216B0B5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Ε-mail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antivirus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Τουλάχιστον για pop3 πρωτόκολλο επικοινωνίας.</w:t>
            </w:r>
          </w:p>
        </w:tc>
        <w:tc>
          <w:tcPr>
            <w:tcW w:w="1600" w:type="dxa"/>
            <w:vAlign w:val="center"/>
          </w:tcPr>
          <w:p w14:paraId="229EF7E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47981C1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0F5D1EC5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4F6851D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7017A74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Δυνατότητα ασφάλειας του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agent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με την χρήση κωδικού για την αποφυγή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απεγκατάστασης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του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antivirus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00" w:type="dxa"/>
            <w:vAlign w:val="center"/>
          </w:tcPr>
          <w:p w14:paraId="567A0FC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23BC718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27C3D4C4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0272184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6E1B064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Δυνατότητα σε Windows, δημιουργίας αρχείων δόλωμα για να αντιμετωπίσουν προηγμένες απειλές.</w:t>
            </w:r>
          </w:p>
        </w:tc>
        <w:tc>
          <w:tcPr>
            <w:tcW w:w="1600" w:type="dxa"/>
            <w:vAlign w:val="center"/>
          </w:tcPr>
          <w:p w14:paraId="1DCDD15B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7BE5539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319B91AE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1EC63D0B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620A0AB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Πίνακες και γραφήματα για την παρακολούθηση παραγόντων κινδύνου πάνω στα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endpoints</w:t>
            </w:r>
            <w:proofErr w:type="spellEnd"/>
          </w:p>
        </w:tc>
        <w:tc>
          <w:tcPr>
            <w:tcW w:w="1600" w:type="dxa"/>
            <w:vAlign w:val="center"/>
          </w:tcPr>
          <w:p w14:paraId="1CC0998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23CE04D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43E1AB0C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38308C3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97EEE5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Παραμετροποίηση του βαθμού επικινδυνότητας κάθε παράγοντα ρίσκου</w:t>
            </w:r>
          </w:p>
        </w:tc>
        <w:tc>
          <w:tcPr>
            <w:tcW w:w="1600" w:type="dxa"/>
            <w:vAlign w:val="center"/>
          </w:tcPr>
          <w:p w14:paraId="5589944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A0B705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1CC98113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436BC55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87EC6F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Ορατότητα σε υπολογιστές που έχουν προβλήματα ή σε διαχειριστικά λάθη</w:t>
            </w:r>
          </w:p>
        </w:tc>
        <w:tc>
          <w:tcPr>
            <w:tcW w:w="1600" w:type="dxa"/>
            <w:vAlign w:val="center"/>
          </w:tcPr>
          <w:p w14:paraId="52A2DCB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4CF98E0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0742E993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79697F0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5F3B3A8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Αυτόματη επιλογή του προφίλ του τείχους προστασίας βάσει της τοποθεσίας του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endpoint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 (π.χ. εταιρικό δίκτυο, δημόσιο δίκτυο, οικιακό δίκτυο κλπ)</w:t>
            </w:r>
          </w:p>
        </w:tc>
        <w:tc>
          <w:tcPr>
            <w:tcW w:w="1600" w:type="dxa"/>
            <w:vAlign w:val="center"/>
          </w:tcPr>
          <w:p w14:paraId="7E41718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2FAC7CF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0D11692C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2D0757B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DBCBA8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Δυνατότητα ελέγχου εφαρμογών που έχουν πρόσβαση στο διαδίκτυο</w:t>
            </w:r>
          </w:p>
        </w:tc>
        <w:tc>
          <w:tcPr>
            <w:tcW w:w="1600" w:type="dxa"/>
            <w:vAlign w:val="center"/>
          </w:tcPr>
          <w:p w14:paraId="1C4BDB7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252EBCE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677AADB8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6FFC778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4381646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Τα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Patches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των Windows καθώς και εφαρμογών τρίτων (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third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party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>) πρέπει να κατηγοριοποιούνται ως (Κρίσιμες, Σημαντικές κλπ) ή μη σχετικές με ασφάλεια.</w:t>
            </w:r>
          </w:p>
        </w:tc>
        <w:tc>
          <w:tcPr>
            <w:tcW w:w="1600" w:type="dxa"/>
            <w:vAlign w:val="center"/>
          </w:tcPr>
          <w:p w14:paraId="55F4D93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2D3F10F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5D6E62FB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68674B7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5DC6724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Να υπάρχουν πίνακες και γραφήματα για την παρακολούθηση των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patches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00" w:type="dxa"/>
            <w:vAlign w:val="center"/>
          </w:tcPr>
          <w:p w14:paraId="211B4FD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2FD36FA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585C7762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6ED81BC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73AFD23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Δυνατότητα επέκτασης της υπάρχουσας λύσης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endpoint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protection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με λειτουργίες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patch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management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μέσω προμήθειας επιπρόσθετης άδειας, στην ίδια κονσόλα διαχείρισης και χωρίς την εγκατάσταση νέου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agent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στην συσκευή.</w:t>
            </w:r>
          </w:p>
        </w:tc>
        <w:tc>
          <w:tcPr>
            <w:tcW w:w="1600" w:type="dxa"/>
            <w:vAlign w:val="center"/>
          </w:tcPr>
          <w:p w14:paraId="3B20E8F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78971DBB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1424B575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6E5CCC8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791F66C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Δυνατότητα ελέγχου της πρόσβασης σε ομάδες συσκευών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όπως:Removable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Storage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USB Συσκευές, DVD/CD, 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Imaging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Devices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Bluetooth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Mobile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Phones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Modems</w:t>
            </w:r>
            <w:proofErr w:type="spellEnd"/>
          </w:p>
        </w:tc>
        <w:tc>
          <w:tcPr>
            <w:tcW w:w="1600" w:type="dxa"/>
            <w:vAlign w:val="center"/>
          </w:tcPr>
          <w:p w14:paraId="44B5E2F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0CFEF8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4696B532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5F5211C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6A8216E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Δυνατότητα καθορισμού μιας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whitelist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με τις επιτρεπόμενες συσκευές.</w:t>
            </w:r>
          </w:p>
        </w:tc>
        <w:tc>
          <w:tcPr>
            <w:tcW w:w="1600" w:type="dxa"/>
            <w:vAlign w:val="center"/>
          </w:tcPr>
          <w:p w14:paraId="1BB57A8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C2B5CE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5614EF66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1EB2255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35057B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Δυνατότητα εξαγωγής και εισαγωγής λίστας των επιτρεπόμενων συσκευών.</w:t>
            </w:r>
          </w:p>
        </w:tc>
        <w:tc>
          <w:tcPr>
            <w:tcW w:w="1600" w:type="dxa"/>
            <w:vAlign w:val="center"/>
          </w:tcPr>
          <w:p w14:paraId="2C412B9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5B33321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6FF2A042" w14:textId="77777777" w:rsidTr="0007097C">
        <w:trPr>
          <w:jc w:val="center"/>
        </w:trPr>
        <w:tc>
          <w:tcPr>
            <w:tcW w:w="2518" w:type="dxa"/>
            <w:vMerge w:val="restart"/>
            <w:vAlign w:val="center"/>
          </w:tcPr>
          <w:p w14:paraId="7C30F67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</w:rPr>
              <w:t>Έγχρωμο πολυμηχάνημα</w:t>
            </w:r>
          </w:p>
        </w:tc>
        <w:tc>
          <w:tcPr>
            <w:tcW w:w="5068" w:type="dxa"/>
            <w:vAlign w:val="center"/>
          </w:tcPr>
          <w:p w14:paraId="7D6D22D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Καινούργιο αμεταχείριστο, χωρίς να αποτελεί προϊόν ανακατασκευής</w:t>
            </w:r>
          </w:p>
        </w:tc>
        <w:tc>
          <w:tcPr>
            <w:tcW w:w="1600" w:type="dxa"/>
            <w:vAlign w:val="center"/>
          </w:tcPr>
          <w:p w14:paraId="5EDDFDF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564328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351D9CDA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49FAE78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9921BDC" w14:textId="77777777" w:rsidR="004F74BA" w:rsidRPr="004F74BA" w:rsidRDefault="004F74BA" w:rsidP="0007097C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l-GR"/>
              </w:rPr>
              <w:t>Μέγιστο Μέγεθος εγγράφου Α4</w:t>
            </w:r>
          </w:p>
          <w:p w14:paraId="3543A8A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7FA8FCE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0FC2B8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6888FA1E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4C17186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2D0F427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Μέγιστη ταχύτητα εκτύπωσης Α4  &gt;=20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ppm</w:t>
            </w:r>
            <w:proofErr w:type="spellEnd"/>
          </w:p>
          <w:p w14:paraId="3D769BE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0A48261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CE92DA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19EA4346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69F02F4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E53BE72" w14:textId="77777777" w:rsidR="004F74BA" w:rsidRPr="004F74BA" w:rsidRDefault="004F74BA" w:rsidP="0007097C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Ανάλυση εκτύπωσης έως 1200x1200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  <w:lang w:val="el-GR"/>
              </w:rPr>
              <w:t>dpi</w:t>
            </w:r>
            <w:proofErr w:type="spellEnd"/>
          </w:p>
          <w:p w14:paraId="2DBDDF9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6837D5A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410C8F8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1B2A6EBC" w14:textId="77777777" w:rsidTr="0007097C">
        <w:trPr>
          <w:trHeight w:val="480"/>
          <w:jc w:val="center"/>
        </w:trPr>
        <w:tc>
          <w:tcPr>
            <w:tcW w:w="2518" w:type="dxa"/>
            <w:vMerge/>
            <w:vAlign w:val="center"/>
          </w:tcPr>
          <w:p w14:paraId="4B238E2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2E10363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Μέγιστη ταχύτητα αντιγραφής Α4 &gt;=20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600" w:type="dxa"/>
            <w:vAlign w:val="center"/>
          </w:tcPr>
          <w:p w14:paraId="3EFCDEF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60223F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0464BC92" w14:textId="77777777" w:rsidTr="0007097C">
        <w:trPr>
          <w:trHeight w:val="416"/>
          <w:jc w:val="center"/>
        </w:trPr>
        <w:tc>
          <w:tcPr>
            <w:tcW w:w="2518" w:type="dxa"/>
            <w:vMerge/>
            <w:vAlign w:val="center"/>
          </w:tcPr>
          <w:p w14:paraId="45E6D80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43FA1AB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Μέγιστη ανάλυση αντιγραφής 600x600dpi</w:t>
            </w:r>
          </w:p>
        </w:tc>
        <w:tc>
          <w:tcPr>
            <w:tcW w:w="1600" w:type="dxa"/>
            <w:vAlign w:val="center"/>
          </w:tcPr>
          <w:p w14:paraId="6CDFFC0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7D57E8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3D52C26E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27A2DC3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2DE820F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Υποστήριξη αντιγραφής εκτύπωσης και σάρωσης διπλής όψης</w:t>
            </w:r>
          </w:p>
        </w:tc>
        <w:tc>
          <w:tcPr>
            <w:tcW w:w="1600" w:type="dxa"/>
            <w:vAlign w:val="center"/>
          </w:tcPr>
          <w:p w14:paraId="3D46B4B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5C90E29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2EAFCE08" w14:textId="77777777" w:rsidTr="0007097C">
        <w:trPr>
          <w:trHeight w:val="443"/>
          <w:jc w:val="center"/>
        </w:trPr>
        <w:tc>
          <w:tcPr>
            <w:tcW w:w="2518" w:type="dxa"/>
            <w:vMerge/>
            <w:vAlign w:val="center"/>
          </w:tcPr>
          <w:p w14:paraId="2AF9D98B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4E1B6C5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Συνδεσιμότητα USB,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wifi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ethernet</w:t>
            </w:r>
            <w:proofErr w:type="spellEnd"/>
          </w:p>
        </w:tc>
        <w:tc>
          <w:tcPr>
            <w:tcW w:w="1600" w:type="dxa"/>
            <w:vAlign w:val="center"/>
          </w:tcPr>
          <w:p w14:paraId="0D17D39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61E2CF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72244FB7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297FDBA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29197759" w14:textId="77777777" w:rsidR="004F74BA" w:rsidRPr="004F74BA" w:rsidRDefault="004F74BA" w:rsidP="0007097C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l-GR"/>
              </w:rPr>
              <w:t>Αυτόματος Τροφοδότης Πρωτοτύπων με σάρωση διπλής όψης &gt;=50 φύλλων</w:t>
            </w:r>
          </w:p>
          <w:p w14:paraId="51044C3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2CED1E1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FA7599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598B9AE3" w14:textId="77777777" w:rsidTr="0007097C">
        <w:trPr>
          <w:trHeight w:val="560"/>
          <w:jc w:val="center"/>
        </w:trPr>
        <w:tc>
          <w:tcPr>
            <w:tcW w:w="2518" w:type="dxa"/>
            <w:vMerge/>
            <w:vAlign w:val="center"/>
          </w:tcPr>
          <w:p w14:paraId="76130E3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54158C8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Μέγιστος μηνιαίος κύκλος εργασιών 30.000 φύλλα</w:t>
            </w:r>
          </w:p>
        </w:tc>
        <w:tc>
          <w:tcPr>
            <w:tcW w:w="1600" w:type="dxa"/>
            <w:vAlign w:val="center"/>
          </w:tcPr>
          <w:p w14:paraId="59BCFF9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42A5466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1FC612E0" w14:textId="77777777" w:rsidTr="0007097C">
        <w:trPr>
          <w:trHeight w:val="555"/>
          <w:jc w:val="center"/>
        </w:trPr>
        <w:tc>
          <w:tcPr>
            <w:tcW w:w="2518" w:type="dxa"/>
            <w:vMerge/>
            <w:vAlign w:val="center"/>
          </w:tcPr>
          <w:p w14:paraId="5BC1E7C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8E4C98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Συνιστώμενος μηνιαίος κύκλος εργασιών 2.500 φύλλα</w:t>
            </w:r>
          </w:p>
        </w:tc>
        <w:tc>
          <w:tcPr>
            <w:tcW w:w="1600" w:type="dxa"/>
            <w:vAlign w:val="center"/>
          </w:tcPr>
          <w:p w14:paraId="3C1427E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C4B4C9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443A01A4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0CCEE2E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77E4B03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Τύποι σαρωμένων αρχείων</w:t>
            </w:r>
          </w:p>
          <w:p w14:paraId="1B48C2B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TIFF/JPEG/PDF/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Compact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PDF/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Searchable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PDF</w:t>
            </w:r>
          </w:p>
        </w:tc>
        <w:tc>
          <w:tcPr>
            <w:tcW w:w="1600" w:type="dxa"/>
            <w:vAlign w:val="center"/>
          </w:tcPr>
          <w:p w14:paraId="51638C4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73093B6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0F64723E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005DD53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2AC929E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Λειτουργικό</w:t>
            </w:r>
            <w:r w:rsidRPr="004F74B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F74BA">
              <w:rPr>
                <w:rFonts w:ascii="Calibri" w:hAnsi="Calibri" w:cs="Calibri"/>
                <w:sz w:val="22"/>
                <w:szCs w:val="22"/>
              </w:rPr>
              <w:t>Σύστημα</w:t>
            </w:r>
            <w:r w:rsidRPr="004F74B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Windows® 11 / Windows® 10 / Windows® 8.1 / Server® 2022</w:t>
            </w:r>
          </w:p>
          <w:p w14:paraId="025A0A2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n-US"/>
              </w:rPr>
              <w:t>Mac OS X version 10.11 &amp; up</w:t>
            </w:r>
          </w:p>
          <w:p w14:paraId="5343F34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n-US"/>
              </w:rPr>
              <w:t>Linux</w:t>
            </w:r>
          </w:p>
        </w:tc>
        <w:tc>
          <w:tcPr>
            <w:tcW w:w="1600" w:type="dxa"/>
            <w:vAlign w:val="center"/>
          </w:tcPr>
          <w:p w14:paraId="70D8A95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42E6129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6B651F02" w14:textId="77777777" w:rsidTr="0007097C">
        <w:trPr>
          <w:trHeight w:val="486"/>
          <w:jc w:val="center"/>
        </w:trPr>
        <w:tc>
          <w:tcPr>
            <w:tcW w:w="2518" w:type="dxa"/>
            <w:vMerge/>
            <w:vAlign w:val="center"/>
          </w:tcPr>
          <w:p w14:paraId="1B7F754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3C262C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n-US"/>
              </w:rPr>
              <w:t>Υ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ποστήριξη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ios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Airprint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android</w:t>
            </w:r>
            <w:proofErr w:type="spellEnd"/>
          </w:p>
        </w:tc>
        <w:tc>
          <w:tcPr>
            <w:tcW w:w="1600" w:type="dxa"/>
            <w:vAlign w:val="center"/>
          </w:tcPr>
          <w:p w14:paraId="53546B8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8ADB77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0758D87E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21637F72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11D0BA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Εκτύπωση από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eφαρμογές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cloud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Dropbox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GoogleDrive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>, OneDrive)</w:t>
            </w:r>
          </w:p>
        </w:tc>
        <w:tc>
          <w:tcPr>
            <w:tcW w:w="1600" w:type="dxa"/>
            <w:vAlign w:val="center"/>
          </w:tcPr>
          <w:p w14:paraId="525524A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276C788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33C87FAC" w14:textId="77777777" w:rsidTr="0007097C">
        <w:trPr>
          <w:trHeight w:val="575"/>
          <w:jc w:val="center"/>
        </w:trPr>
        <w:tc>
          <w:tcPr>
            <w:tcW w:w="2518" w:type="dxa"/>
            <w:vMerge/>
            <w:vAlign w:val="center"/>
          </w:tcPr>
          <w:p w14:paraId="7676208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2CC9E0B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Εγγύηση 3 έτη</w:t>
            </w:r>
          </w:p>
        </w:tc>
        <w:tc>
          <w:tcPr>
            <w:tcW w:w="1600" w:type="dxa"/>
            <w:vAlign w:val="center"/>
          </w:tcPr>
          <w:p w14:paraId="57BD821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C34E1D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2A18C009" w14:textId="77777777" w:rsidTr="0007097C">
        <w:trPr>
          <w:jc w:val="center"/>
        </w:trPr>
        <w:tc>
          <w:tcPr>
            <w:tcW w:w="2518" w:type="dxa"/>
            <w:vMerge w:val="restart"/>
            <w:vAlign w:val="center"/>
          </w:tcPr>
          <w:p w14:paraId="2DD6B46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</w:rPr>
              <w:t>Ασπρόμαυρος εκτυπωτής</w:t>
            </w:r>
          </w:p>
        </w:tc>
        <w:tc>
          <w:tcPr>
            <w:tcW w:w="5068" w:type="dxa"/>
            <w:vAlign w:val="center"/>
          </w:tcPr>
          <w:p w14:paraId="20D41290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Καινούργιο αμεταχείριστο, χωρίς να αποτελεί προϊόν ανακατασκευής</w:t>
            </w:r>
          </w:p>
        </w:tc>
        <w:tc>
          <w:tcPr>
            <w:tcW w:w="1600" w:type="dxa"/>
            <w:vAlign w:val="center"/>
          </w:tcPr>
          <w:p w14:paraId="02D8DFC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550E8BD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04CC4FE2" w14:textId="77777777" w:rsidTr="0007097C">
        <w:trPr>
          <w:trHeight w:val="577"/>
          <w:jc w:val="center"/>
        </w:trPr>
        <w:tc>
          <w:tcPr>
            <w:tcW w:w="2518" w:type="dxa"/>
            <w:vMerge/>
            <w:vAlign w:val="center"/>
          </w:tcPr>
          <w:p w14:paraId="128BD17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8EFA4EA" w14:textId="77777777" w:rsidR="004F74BA" w:rsidRPr="004F74BA" w:rsidRDefault="004F74BA" w:rsidP="0007097C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l-GR"/>
              </w:rPr>
              <w:t>Μέγιστο Μέγεθος εγγράφου Α4</w:t>
            </w:r>
          </w:p>
        </w:tc>
        <w:tc>
          <w:tcPr>
            <w:tcW w:w="1600" w:type="dxa"/>
            <w:vAlign w:val="center"/>
          </w:tcPr>
          <w:p w14:paraId="3C9660F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7012301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00C39680" w14:textId="77777777" w:rsidTr="0007097C">
        <w:trPr>
          <w:trHeight w:val="471"/>
          <w:jc w:val="center"/>
        </w:trPr>
        <w:tc>
          <w:tcPr>
            <w:tcW w:w="2518" w:type="dxa"/>
            <w:vMerge/>
            <w:vAlign w:val="center"/>
          </w:tcPr>
          <w:p w14:paraId="2D213D1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6F31405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Μέγιστη ταχύτητα εκτύπωσης Α4  &gt;=30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600" w:type="dxa"/>
            <w:vAlign w:val="center"/>
          </w:tcPr>
          <w:p w14:paraId="4F7F4C0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193DE4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2EBEDAD4" w14:textId="77777777" w:rsidTr="0007097C">
        <w:trPr>
          <w:trHeight w:val="480"/>
          <w:jc w:val="center"/>
        </w:trPr>
        <w:tc>
          <w:tcPr>
            <w:tcW w:w="2518" w:type="dxa"/>
            <w:vMerge/>
            <w:vAlign w:val="center"/>
          </w:tcPr>
          <w:p w14:paraId="6A71694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BE03B76" w14:textId="77777777" w:rsidR="004F74BA" w:rsidRPr="004F74BA" w:rsidRDefault="004F74BA" w:rsidP="0007097C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Ανάλυση εκτύπωσης έως 600x600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  <w:lang w:val="el-GR"/>
              </w:rPr>
              <w:t>dpi</w:t>
            </w:r>
            <w:proofErr w:type="spellEnd"/>
          </w:p>
        </w:tc>
        <w:tc>
          <w:tcPr>
            <w:tcW w:w="1600" w:type="dxa"/>
            <w:vAlign w:val="center"/>
          </w:tcPr>
          <w:p w14:paraId="0455D01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B1C10D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5516D9B6" w14:textId="77777777" w:rsidTr="0007097C">
        <w:trPr>
          <w:trHeight w:val="530"/>
          <w:jc w:val="center"/>
        </w:trPr>
        <w:tc>
          <w:tcPr>
            <w:tcW w:w="2518" w:type="dxa"/>
            <w:vMerge/>
            <w:vAlign w:val="center"/>
          </w:tcPr>
          <w:p w14:paraId="6ADDBED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57F0524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Υποστήριξη εκτύπωσης διπλής όψης</w:t>
            </w:r>
          </w:p>
        </w:tc>
        <w:tc>
          <w:tcPr>
            <w:tcW w:w="1600" w:type="dxa"/>
            <w:vAlign w:val="center"/>
          </w:tcPr>
          <w:p w14:paraId="3990F23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8A8F6F5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6927FF5B" w14:textId="77777777" w:rsidTr="0007097C">
        <w:trPr>
          <w:trHeight w:val="548"/>
          <w:jc w:val="center"/>
        </w:trPr>
        <w:tc>
          <w:tcPr>
            <w:tcW w:w="2518" w:type="dxa"/>
            <w:vMerge/>
            <w:vAlign w:val="center"/>
          </w:tcPr>
          <w:p w14:paraId="68AB0A9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4C2E74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 xml:space="preserve">Συνδεσιμότητα USB,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wifi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ethernet</w:t>
            </w:r>
            <w:proofErr w:type="spellEnd"/>
          </w:p>
        </w:tc>
        <w:tc>
          <w:tcPr>
            <w:tcW w:w="1600" w:type="dxa"/>
            <w:vAlign w:val="center"/>
          </w:tcPr>
          <w:p w14:paraId="44304CA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BF8F6FD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11723DB4" w14:textId="77777777" w:rsidTr="0007097C">
        <w:trPr>
          <w:trHeight w:val="410"/>
          <w:jc w:val="center"/>
        </w:trPr>
        <w:tc>
          <w:tcPr>
            <w:tcW w:w="2518" w:type="dxa"/>
            <w:vMerge/>
            <w:vAlign w:val="center"/>
          </w:tcPr>
          <w:p w14:paraId="3E7C2FC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D41F0C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Μέγιστος μηνιαίος κύκλος εργασιών 30.000 φύλλα</w:t>
            </w:r>
          </w:p>
        </w:tc>
        <w:tc>
          <w:tcPr>
            <w:tcW w:w="1600" w:type="dxa"/>
            <w:vAlign w:val="center"/>
          </w:tcPr>
          <w:p w14:paraId="25C01748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5549F614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1711CCC5" w14:textId="77777777" w:rsidTr="0007097C">
        <w:trPr>
          <w:jc w:val="center"/>
        </w:trPr>
        <w:tc>
          <w:tcPr>
            <w:tcW w:w="2518" w:type="dxa"/>
            <w:vMerge/>
            <w:vAlign w:val="center"/>
          </w:tcPr>
          <w:p w14:paraId="66B5CD1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678A267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n-US"/>
              </w:rPr>
              <w:t>MacOS 10.14, 10.15, 11, 12, Windows Server 2008 R2 SP1, Windows Server 2012, Windows Server 2012 R2, Windows Server 2019, Windows Server® 2008 SP2 (32 and 64 bit), Windows® 7 SP1, 8, 8.1 Update 1, 10, 11</w:t>
            </w:r>
          </w:p>
        </w:tc>
        <w:tc>
          <w:tcPr>
            <w:tcW w:w="1600" w:type="dxa"/>
            <w:vAlign w:val="center"/>
          </w:tcPr>
          <w:p w14:paraId="39F1F8F9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2E93137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6D791E73" w14:textId="77777777" w:rsidTr="0007097C">
        <w:trPr>
          <w:trHeight w:val="638"/>
          <w:jc w:val="center"/>
        </w:trPr>
        <w:tc>
          <w:tcPr>
            <w:tcW w:w="2518" w:type="dxa"/>
            <w:vMerge/>
            <w:vAlign w:val="center"/>
          </w:tcPr>
          <w:p w14:paraId="20E9677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53378DB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n-US"/>
              </w:rPr>
              <w:t>Υ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ποστήριξη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ios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Airprint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android</w:t>
            </w:r>
            <w:proofErr w:type="spellEnd"/>
          </w:p>
        </w:tc>
        <w:tc>
          <w:tcPr>
            <w:tcW w:w="1600" w:type="dxa"/>
            <w:vAlign w:val="center"/>
          </w:tcPr>
          <w:p w14:paraId="12B0329E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C928EB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4BA" w:rsidRPr="004F74BA" w14:paraId="227AE013" w14:textId="77777777" w:rsidTr="0007097C">
        <w:trPr>
          <w:trHeight w:val="534"/>
          <w:jc w:val="center"/>
        </w:trPr>
        <w:tc>
          <w:tcPr>
            <w:tcW w:w="2518" w:type="dxa"/>
            <w:vMerge/>
            <w:vAlign w:val="center"/>
          </w:tcPr>
          <w:p w14:paraId="5A920F2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305CEC5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  <w:lang w:val="en-US"/>
              </w:rPr>
              <w:t>Τ</w:t>
            </w:r>
            <w:proofErr w:type="spellStart"/>
            <w:r w:rsidRPr="004F74BA">
              <w:rPr>
                <w:rFonts w:ascii="Calibri" w:hAnsi="Calibri" w:cs="Calibri"/>
                <w:sz w:val="22"/>
                <w:szCs w:val="22"/>
              </w:rPr>
              <w:t>ροφοδοσία</w:t>
            </w:r>
            <w:proofErr w:type="spellEnd"/>
            <w:r w:rsidRPr="004F74BA">
              <w:rPr>
                <w:rFonts w:ascii="Calibri" w:hAnsi="Calibri" w:cs="Calibri"/>
                <w:sz w:val="22"/>
                <w:szCs w:val="22"/>
              </w:rPr>
              <w:t xml:space="preserve"> χαρτιού 250 φύλλα</w:t>
            </w:r>
          </w:p>
        </w:tc>
        <w:tc>
          <w:tcPr>
            <w:tcW w:w="1600" w:type="dxa"/>
            <w:vAlign w:val="center"/>
          </w:tcPr>
          <w:p w14:paraId="77E2B763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4FA25A9C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  <w:tr w:rsidR="004F74BA" w:rsidRPr="004F74BA" w14:paraId="2093BBE4" w14:textId="77777777" w:rsidTr="0007097C">
        <w:trPr>
          <w:trHeight w:val="570"/>
          <w:jc w:val="center"/>
        </w:trPr>
        <w:tc>
          <w:tcPr>
            <w:tcW w:w="2518" w:type="dxa"/>
            <w:vMerge/>
            <w:vAlign w:val="center"/>
          </w:tcPr>
          <w:p w14:paraId="5EF304BA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2C094CE1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74BA">
              <w:rPr>
                <w:rFonts w:ascii="Calibri" w:hAnsi="Calibri" w:cs="Calibri"/>
                <w:sz w:val="22"/>
                <w:szCs w:val="22"/>
              </w:rPr>
              <w:t>Εγγύηση 3 έτη</w:t>
            </w:r>
          </w:p>
        </w:tc>
        <w:tc>
          <w:tcPr>
            <w:tcW w:w="1600" w:type="dxa"/>
            <w:vAlign w:val="center"/>
          </w:tcPr>
          <w:p w14:paraId="7BD7307F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096C7366" w14:textId="77777777" w:rsidR="004F74BA" w:rsidRPr="004F74BA" w:rsidRDefault="004F74BA" w:rsidP="0007097C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F74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</w:tbl>
    <w:p w14:paraId="760E9025" w14:textId="77777777" w:rsidR="00106B8B" w:rsidRPr="004F74BA" w:rsidRDefault="00106B8B">
      <w:pPr>
        <w:rPr>
          <w:rFonts w:ascii="Calibri" w:hAnsi="Calibri" w:cs="Calibri"/>
          <w:sz w:val="22"/>
          <w:szCs w:val="22"/>
        </w:rPr>
      </w:pPr>
    </w:p>
    <w:sectPr w:rsidR="00106B8B" w:rsidRPr="004F74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BA"/>
    <w:rsid w:val="00106B8B"/>
    <w:rsid w:val="004161F8"/>
    <w:rsid w:val="004F74BA"/>
    <w:rsid w:val="00D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AEE"/>
  <w15:chartTrackingRefBased/>
  <w15:docId w15:val="{694B670B-350D-4257-B1CE-51DE8310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4B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F74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74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74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74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74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74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74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74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74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F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F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F74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F74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F74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F74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F74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F7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7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F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74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F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74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F74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74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F74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F74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74BA"/>
    <w:rPr>
      <w:b/>
      <w:bCs/>
      <w:smallCaps/>
      <w:color w:val="0F4761" w:themeColor="accent1" w:themeShade="BF"/>
      <w:spacing w:val="5"/>
    </w:rPr>
  </w:style>
  <w:style w:type="paragraph" w:styleId="20">
    <w:name w:val="Body Text 2"/>
    <w:basedOn w:val="a"/>
    <w:link w:val="2Char0"/>
    <w:rsid w:val="004F74BA"/>
    <w:pPr>
      <w:spacing w:after="120" w:line="480" w:lineRule="auto"/>
    </w:pPr>
    <w:rPr>
      <w:lang w:val="el-GR"/>
    </w:rPr>
  </w:style>
  <w:style w:type="character" w:customStyle="1" w:styleId="2Char0">
    <w:name w:val="Σώμα κείμενου 2 Char"/>
    <w:basedOn w:val="a0"/>
    <w:link w:val="20"/>
    <w:rsid w:val="004F74BA"/>
    <w:rPr>
      <w:rFonts w:ascii="Times New Roman" w:eastAsia="Times New Roman" w:hAnsi="Times New Roman" w:cs="Times New Roman"/>
      <w:kern w:val="0"/>
      <w:szCs w:val="20"/>
      <w:lang w:eastAsia="el-GR"/>
      <w14:ligatures w14:val="none"/>
    </w:rPr>
  </w:style>
  <w:style w:type="table" w:styleId="aa">
    <w:name w:val="Table Grid"/>
    <w:basedOn w:val="a1"/>
    <w:rsid w:val="004F74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4400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ΚΩΝ/ΝΟΣ ΓΑΛΑΝΗΣ</dc:creator>
  <cp:keywords/>
  <dc:description/>
  <cp:lastModifiedBy>ΚΩΝ/ΝΟΣ ΓΑΛΑΝΗΣ</cp:lastModifiedBy>
  <cp:revision>1</cp:revision>
  <dcterms:created xsi:type="dcterms:W3CDTF">2025-10-13T12:05:00Z</dcterms:created>
  <dcterms:modified xsi:type="dcterms:W3CDTF">2025-10-13T12:06:00Z</dcterms:modified>
</cp:coreProperties>
</file>