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1FF7A43" w14:textId="51098961" w:rsidR="00D41FD6" w:rsidRPr="00736F5A" w:rsidRDefault="00736F5A" w:rsidP="00736F5A">
      <w:pPr>
        <w:pStyle w:val="af4"/>
        <w:ind w:left="-142"/>
        <w:jc w:val="center"/>
        <w:rPr>
          <w:b/>
          <w:bCs/>
          <w:szCs w:val="22"/>
        </w:rPr>
      </w:pPr>
      <w:r w:rsidRPr="00C77489">
        <w:rPr>
          <w:rFonts w:ascii="Century Gothic" w:hAnsi="Century Gothic"/>
          <w:sz w:val="20"/>
        </w:rPr>
        <w:object w:dxaOrig="4014" w:dyaOrig="3928" w14:anchorId="01B8ED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0.25pt" o:ole="" filled="t">
            <v:fill color2="black"/>
            <v:imagedata r:id="rId8" o:title=""/>
          </v:shape>
          <o:OLEObject Type="Embed" ProgID="CorelDRAW" ShapeID="_x0000_i1025" DrawAspect="Content" ObjectID="_1825057476" r:id="rId9"/>
        </w:object>
      </w:r>
    </w:p>
    <w:p w14:paraId="61021309" w14:textId="77777777" w:rsidR="00DB716A" w:rsidRPr="00DB716A" w:rsidRDefault="00DB716A" w:rsidP="00DB716A">
      <w:pPr>
        <w:pStyle w:val="af4"/>
        <w:ind w:left="-142"/>
        <w:rPr>
          <w:szCs w:val="22"/>
          <w:lang w:val="en-GB" w:eastAsia="zh-CN"/>
        </w:rPr>
      </w:pPr>
    </w:p>
    <w:p w14:paraId="27A1310A" w14:textId="46DB5315" w:rsidR="00D41FD6" w:rsidRPr="00736F5A" w:rsidRDefault="00736F5A" w:rsidP="00736F5A">
      <w:pPr>
        <w:spacing w:after="0"/>
        <w:jc w:val="center"/>
        <w:rPr>
          <w:b/>
          <w:bCs/>
          <w:sz w:val="36"/>
          <w:szCs w:val="36"/>
          <w:lang w:val="el-GR"/>
        </w:rPr>
      </w:pPr>
      <w:r w:rsidRPr="00736F5A">
        <w:rPr>
          <w:b/>
          <w:bCs/>
          <w:sz w:val="36"/>
          <w:szCs w:val="36"/>
          <w:lang w:val="el-GR"/>
        </w:rPr>
        <w:t>ΕΛΛΗΝΙΚΗ ΔΗΜΟΚΡΑΤΙΑ</w:t>
      </w:r>
    </w:p>
    <w:p w14:paraId="4C65EE34" w14:textId="5B0E8B5F" w:rsidR="00736F5A" w:rsidRPr="00736F5A" w:rsidRDefault="00736F5A" w:rsidP="00736F5A">
      <w:pPr>
        <w:spacing w:after="0"/>
        <w:jc w:val="center"/>
        <w:rPr>
          <w:b/>
          <w:bCs/>
          <w:sz w:val="36"/>
          <w:szCs w:val="36"/>
          <w:lang w:val="el-GR"/>
        </w:rPr>
      </w:pPr>
      <w:r w:rsidRPr="00736F5A">
        <w:rPr>
          <w:b/>
          <w:bCs/>
          <w:sz w:val="36"/>
          <w:szCs w:val="36"/>
          <w:lang w:val="el-GR"/>
        </w:rPr>
        <w:t>ΑΠΟΚΕΝΤΡΩΜΕΝΗ ΔΙΟΙΚΗΣΗ ΗΠΕΙΡΟΥ – ΔΥΤΙΚΗΣ ΜΑΚΕΔΟΝΙΑΣ</w:t>
      </w:r>
    </w:p>
    <w:p w14:paraId="69E627DD" w14:textId="432C6351" w:rsidR="00736F5A" w:rsidRPr="00736F5A" w:rsidRDefault="00736F5A" w:rsidP="00736F5A">
      <w:pPr>
        <w:spacing w:after="0"/>
        <w:jc w:val="center"/>
        <w:rPr>
          <w:b/>
          <w:bCs/>
          <w:sz w:val="36"/>
          <w:szCs w:val="36"/>
          <w:lang w:val="el-GR"/>
        </w:rPr>
      </w:pPr>
      <w:r w:rsidRPr="00736F5A">
        <w:rPr>
          <w:b/>
          <w:bCs/>
          <w:sz w:val="36"/>
          <w:szCs w:val="36"/>
          <w:lang w:val="el-GR"/>
        </w:rPr>
        <w:t>ΓΕΝΙΚΗ ΔΙΕΥΘΥΝΣΗ ΕΣΩΤΕΡΙΚΗΣ ΛΕΙΤΟΥΡΓΙΑΣ</w:t>
      </w:r>
    </w:p>
    <w:p w14:paraId="06BB3C9F" w14:textId="00935DE6" w:rsidR="00736F5A" w:rsidRPr="00736F5A" w:rsidRDefault="00736F5A" w:rsidP="00736F5A">
      <w:pPr>
        <w:spacing w:after="0"/>
        <w:jc w:val="center"/>
        <w:rPr>
          <w:b/>
          <w:bCs/>
          <w:sz w:val="36"/>
          <w:szCs w:val="36"/>
          <w:lang w:val="el-GR"/>
        </w:rPr>
      </w:pPr>
      <w:r w:rsidRPr="00736F5A">
        <w:rPr>
          <w:b/>
          <w:bCs/>
          <w:sz w:val="36"/>
          <w:szCs w:val="36"/>
          <w:lang w:val="el-GR"/>
        </w:rPr>
        <w:t>ΔΙΕΥΘΥΝΣΗ ΟΙΚΟΝΟΜΙΚΟΥ</w:t>
      </w:r>
    </w:p>
    <w:p w14:paraId="6DE30E44" w14:textId="77777777" w:rsidR="00D41FD6" w:rsidRDefault="00D41FD6">
      <w:pPr>
        <w:rPr>
          <w:szCs w:val="22"/>
          <w:lang w:val="el-GR"/>
        </w:rPr>
      </w:pPr>
    </w:p>
    <w:p w14:paraId="3AA74B67" w14:textId="77777777" w:rsidR="00D41FD6" w:rsidRDefault="00D41FD6">
      <w:pPr>
        <w:rPr>
          <w:szCs w:val="22"/>
          <w:lang w:val="el-GR"/>
        </w:rPr>
      </w:pPr>
    </w:p>
    <w:p w14:paraId="30381430" w14:textId="77777777" w:rsidR="00D41FD6" w:rsidRDefault="00D41FD6">
      <w:pPr>
        <w:rPr>
          <w:szCs w:val="22"/>
          <w:lang w:val="el-GR"/>
        </w:rPr>
      </w:pPr>
    </w:p>
    <w:p w14:paraId="726B5472" w14:textId="77777777" w:rsidR="00986402" w:rsidRDefault="00986402" w:rsidP="00986402">
      <w:pPr>
        <w:pStyle w:val="Style1"/>
        <w:spacing w:before="240"/>
        <w:outlineLvl w:val="9"/>
        <w:rPr>
          <w:sz w:val="22"/>
          <w:szCs w:val="22"/>
        </w:rPr>
      </w:pPr>
    </w:p>
    <w:p w14:paraId="13782A14" w14:textId="77777777" w:rsidR="00736F5A" w:rsidRPr="00736F5A" w:rsidRDefault="00736F5A">
      <w:pPr>
        <w:pStyle w:val="Style1"/>
        <w:rPr>
          <w:color w:val="auto"/>
          <w:sz w:val="36"/>
          <w:szCs w:val="36"/>
        </w:rPr>
      </w:pPr>
      <w:bookmarkStart w:id="0" w:name="_Toc214436126"/>
      <w:r w:rsidRPr="00736F5A">
        <w:rPr>
          <w:color w:val="auto"/>
          <w:sz w:val="36"/>
          <w:szCs w:val="36"/>
        </w:rPr>
        <w:t>ΔΙΑΚΗΡΥΞΗ ΑΡΙΘΜ. 11/2025</w:t>
      </w:r>
      <w:bookmarkEnd w:id="0"/>
    </w:p>
    <w:p w14:paraId="17A89667" w14:textId="77777777" w:rsidR="00736F5A" w:rsidRPr="00736F5A" w:rsidRDefault="00736F5A">
      <w:pPr>
        <w:pStyle w:val="Style1"/>
        <w:rPr>
          <w:color w:val="auto"/>
          <w:sz w:val="36"/>
          <w:szCs w:val="36"/>
        </w:rPr>
      </w:pPr>
      <w:bookmarkStart w:id="1" w:name="_Toc214436127"/>
      <w:r w:rsidRPr="00736F5A">
        <w:rPr>
          <w:color w:val="auto"/>
          <w:sz w:val="36"/>
          <w:szCs w:val="36"/>
        </w:rPr>
        <w:t>ΑΝΑΛΥΤΙΚΟ ΤΕΥΧΟΣ ΔΙΑΚΗΡΥΞΗΣ</w:t>
      </w:r>
      <w:bookmarkEnd w:id="1"/>
    </w:p>
    <w:p w14:paraId="774EBDD8" w14:textId="5AC2A28D" w:rsidR="00D41FD6" w:rsidRDefault="00736F5A">
      <w:pPr>
        <w:pStyle w:val="Style1"/>
      </w:pPr>
      <w:bookmarkStart w:id="2" w:name="_Toc212620891"/>
      <w:bookmarkStart w:id="3" w:name="_Toc214436128"/>
      <w:r w:rsidRPr="00736F5A">
        <w:rPr>
          <w:color w:val="auto"/>
          <w:sz w:val="36"/>
          <w:szCs w:val="36"/>
        </w:rPr>
        <w:t>Ανοικτού, κάτω των ορίων, Ηλεκτρονικού Δημόσιου Μειοδοτικού Διαγωνισμού, με κριτήριο ανάθεσης την πλέον συμφέρουσα από οικονομικής άποψης</w:t>
      </w:r>
      <w:r w:rsidR="003E6D46">
        <w:rPr>
          <w:color w:val="auto"/>
          <w:sz w:val="36"/>
          <w:szCs w:val="36"/>
        </w:rPr>
        <w:t xml:space="preserve"> </w:t>
      </w:r>
      <w:r w:rsidRPr="00736F5A">
        <w:rPr>
          <w:color w:val="auto"/>
          <w:sz w:val="36"/>
          <w:szCs w:val="36"/>
        </w:rPr>
        <w:t>προσφορά βάσει τιμής, για την ανάδειξη αναδόχου/αναδόχων για την Παροχή υπηρεσιών παρακολούθησης συστημάτων συναγερμού, μέσω 24ώρου Κέντρου Λήψης Σημάτων, και άμεσης επέμβασης σε περίπτωση ενεργοποίησης συναγερμού των Υπηρεσιών της Διεύθυνσης Αλλοδαπών και Μετανάστευσης</w:t>
      </w:r>
      <w:bookmarkEnd w:id="2"/>
      <w:bookmarkEnd w:id="3"/>
      <w:r w:rsidR="00D41FD6" w:rsidRPr="00736F5A">
        <w:rPr>
          <w:color w:val="auto"/>
          <w:sz w:val="36"/>
          <w:szCs w:val="36"/>
        </w:rPr>
        <w:br/>
      </w:r>
      <w:r w:rsidR="00D41FD6">
        <w:rPr>
          <w:sz w:val="22"/>
          <w:szCs w:val="22"/>
        </w:rPr>
        <w:br/>
      </w:r>
    </w:p>
    <w:p w14:paraId="22D60F04" w14:textId="77777777" w:rsidR="00D41FD6" w:rsidRDefault="00D41FD6">
      <w:pPr>
        <w:pStyle w:val="normalwithoutspacing"/>
        <w:rPr>
          <w:b/>
          <w:bCs/>
          <w:color w:val="000000"/>
        </w:rPr>
      </w:pPr>
    </w:p>
    <w:p w14:paraId="7FD5F813" w14:textId="0739AD66" w:rsidR="00D41FD6" w:rsidRPr="00736F5A" w:rsidRDefault="00736F5A" w:rsidP="00736F5A">
      <w:pPr>
        <w:pStyle w:val="normalwithoutspacing"/>
        <w:rPr>
          <w:b/>
          <w:bCs/>
          <w:sz w:val="36"/>
          <w:szCs w:val="36"/>
        </w:rPr>
      </w:pPr>
      <w:r w:rsidRPr="00736F5A">
        <w:rPr>
          <w:b/>
          <w:bCs/>
          <w:sz w:val="36"/>
          <w:szCs w:val="36"/>
        </w:rPr>
        <w:t xml:space="preserve">Α.Π.: </w:t>
      </w:r>
      <w:r w:rsidR="00A16C3D">
        <w:rPr>
          <w:b/>
          <w:bCs/>
          <w:sz w:val="36"/>
          <w:szCs w:val="36"/>
        </w:rPr>
        <w:t>52711/19-11-2025</w:t>
      </w:r>
    </w:p>
    <w:p w14:paraId="4E9ADFB9" w14:textId="77777777" w:rsidR="00D41FD6" w:rsidRDefault="00D41FD6">
      <w:pPr>
        <w:pStyle w:val="Contents"/>
      </w:pPr>
      <w:bookmarkStart w:id="4" w:name="_Toc214436129"/>
      <w:r>
        <w:lastRenderedPageBreak/>
        <w:t>Περιεχόμενα</w:t>
      </w:r>
      <w:bookmarkEnd w:id="4"/>
    </w:p>
    <w:p w14:paraId="37C95FAB" w14:textId="714AB9B1" w:rsidR="00967D31" w:rsidRDefault="00D41FD6">
      <w:pPr>
        <w:pStyle w:val="15"/>
        <w:tabs>
          <w:tab w:val="right" w:leader="dot" w:pos="9629"/>
        </w:tabs>
        <w:rPr>
          <w:rFonts w:asciiTheme="minorHAnsi" w:eastAsiaTheme="minorEastAsia" w:hAnsiTheme="minorHAnsi" w:cstheme="minorBidi"/>
          <w:b w:val="0"/>
          <w:bCs w:val="0"/>
          <w:caps w:val="0"/>
          <w:noProof/>
          <w:kern w:val="2"/>
          <w:sz w:val="24"/>
          <w:szCs w:val="24"/>
          <w:lang w:val="el-GR" w:eastAsia="el-GR"/>
          <w14:ligatures w14:val="standardContextual"/>
        </w:rPr>
      </w:pPr>
      <w:r w:rsidRPr="00185745">
        <w:fldChar w:fldCharType="begin"/>
      </w:r>
      <w:r w:rsidRPr="00185745">
        <w:rPr>
          <w:lang w:val="el-GR"/>
        </w:rPr>
        <w:instrText xml:space="preserve"> </w:instrText>
      </w:r>
      <w:r w:rsidRPr="00185745">
        <w:instrText>TOC</w:instrText>
      </w:r>
      <w:r w:rsidRPr="00185745">
        <w:rPr>
          <w:lang w:val="el-GR"/>
        </w:rPr>
        <w:instrText xml:space="preserve"> \</w:instrText>
      </w:r>
      <w:r w:rsidRPr="00185745">
        <w:instrText>o</w:instrText>
      </w:r>
      <w:r w:rsidRPr="00185745">
        <w:rPr>
          <w:lang w:val="el-GR"/>
        </w:rPr>
        <w:instrText xml:space="preserve"> "1-4" \</w:instrText>
      </w:r>
      <w:r w:rsidRPr="00185745">
        <w:instrText>h</w:instrText>
      </w:r>
      <w:r w:rsidRPr="00185745">
        <w:fldChar w:fldCharType="separate"/>
      </w:r>
      <w:hyperlink w:anchor="_Toc214436129" w:history="1">
        <w:r w:rsidR="00967D31" w:rsidRPr="0051238A">
          <w:rPr>
            <w:rStyle w:val="-"/>
            <w:noProof/>
          </w:rPr>
          <w:t>Περιεχόμενα</w:t>
        </w:r>
        <w:r w:rsidR="00967D31">
          <w:rPr>
            <w:noProof/>
          </w:rPr>
          <w:tab/>
        </w:r>
        <w:r w:rsidR="00967D31">
          <w:rPr>
            <w:noProof/>
          </w:rPr>
          <w:fldChar w:fldCharType="begin"/>
        </w:r>
        <w:r w:rsidR="00967D31">
          <w:rPr>
            <w:noProof/>
          </w:rPr>
          <w:instrText xml:space="preserve"> PAGEREF _Toc214436129 \h </w:instrText>
        </w:r>
        <w:r w:rsidR="00967D31">
          <w:rPr>
            <w:noProof/>
          </w:rPr>
        </w:r>
        <w:r w:rsidR="00967D31">
          <w:rPr>
            <w:noProof/>
          </w:rPr>
          <w:fldChar w:fldCharType="separate"/>
        </w:r>
        <w:r w:rsidR="00967D31">
          <w:rPr>
            <w:noProof/>
          </w:rPr>
          <w:t>2</w:t>
        </w:r>
        <w:r w:rsidR="00967D31">
          <w:rPr>
            <w:noProof/>
          </w:rPr>
          <w:fldChar w:fldCharType="end"/>
        </w:r>
      </w:hyperlink>
    </w:p>
    <w:p w14:paraId="4367ED4D" w14:textId="54103634" w:rsidR="00967D31" w:rsidRDefault="00967D31">
      <w:pPr>
        <w:pStyle w:val="15"/>
        <w:tabs>
          <w:tab w:val="left" w:pos="440"/>
          <w:tab w:val="right" w:leader="dot" w:pos="9629"/>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4436130" w:history="1">
        <w:r w:rsidRPr="0051238A">
          <w:rPr>
            <w:rStyle w:val="-"/>
            <w:noProof/>
            <w:lang w:val="el-GR"/>
          </w:rPr>
          <w:t>1.</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51238A">
          <w:rPr>
            <w:rStyle w:val="-"/>
            <w:noProof/>
            <w:lang w:val="el-GR"/>
          </w:rPr>
          <w:t>ΑΝΑΘΕΤΟΥΣΑ ΑΡΧΗ ΚΑΙ ΑΝΤΙΚΕΙΜΕΝΟ ΣΥΜΒΑΣΗΣ</w:t>
        </w:r>
        <w:r>
          <w:rPr>
            <w:noProof/>
          </w:rPr>
          <w:tab/>
        </w:r>
        <w:r>
          <w:rPr>
            <w:noProof/>
          </w:rPr>
          <w:fldChar w:fldCharType="begin"/>
        </w:r>
        <w:r>
          <w:rPr>
            <w:noProof/>
          </w:rPr>
          <w:instrText xml:space="preserve"> PAGEREF _Toc214436130 \h </w:instrText>
        </w:r>
        <w:r>
          <w:rPr>
            <w:noProof/>
          </w:rPr>
        </w:r>
        <w:r>
          <w:rPr>
            <w:noProof/>
          </w:rPr>
          <w:fldChar w:fldCharType="separate"/>
        </w:r>
        <w:r>
          <w:rPr>
            <w:noProof/>
          </w:rPr>
          <w:t>4</w:t>
        </w:r>
        <w:r>
          <w:rPr>
            <w:noProof/>
          </w:rPr>
          <w:fldChar w:fldCharType="end"/>
        </w:r>
      </w:hyperlink>
    </w:p>
    <w:p w14:paraId="05077612" w14:textId="48C341A0" w:rsidR="00967D31" w:rsidRDefault="00967D31">
      <w:pPr>
        <w:pStyle w:val="25"/>
        <w:tabs>
          <w:tab w:val="left" w:pos="880"/>
          <w:tab w:val="right" w:leader="dot" w:pos="9629"/>
        </w:tabs>
        <w:rPr>
          <w:rFonts w:asciiTheme="minorHAnsi" w:eastAsiaTheme="minorEastAsia" w:hAnsiTheme="minorHAnsi" w:cstheme="minorBidi"/>
          <w:smallCaps w:val="0"/>
          <w:noProof/>
          <w:kern w:val="2"/>
          <w:sz w:val="24"/>
          <w:szCs w:val="24"/>
          <w:lang w:val="el-GR" w:eastAsia="el-GR"/>
          <w14:ligatures w14:val="standardContextual"/>
        </w:rPr>
      </w:pPr>
      <w:hyperlink w:anchor="_Toc214436131" w:history="1">
        <w:r w:rsidRPr="0051238A">
          <w:rPr>
            <w:rStyle w:val="-"/>
            <w:noProof/>
            <w:lang w:val="el-GR"/>
          </w:rPr>
          <w:t>1.1</w:t>
        </w:r>
        <w:r>
          <w:rPr>
            <w:rFonts w:asciiTheme="minorHAnsi" w:eastAsiaTheme="minorEastAsia" w:hAnsiTheme="minorHAnsi" w:cstheme="minorBidi"/>
            <w:smallCaps w:val="0"/>
            <w:noProof/>
            <w:kern w:val="2"/>
            <w:sz w:val="24"/>
            <w:szCs w:val="24"/>
            <w:lang w:val="el-GR" w:eastAsia="el-GR"/>
            <w14:ligatures w14:val="standardContextual"/>
          </w:rPr>
          <w:tab/>
        </w:r>
        <w:r w:rsidRPr="0051238A">
          <w:rPr>
            <w:rStyle w:val="-"/>
            <w:noProof/>
            <w:lang w:val="el-GR"/>
          </w:rPr>
          <w:t>Στοιχεία Αναθέτουσας Αρχής</w:t>
        </w:r>
        <w:r>
          <w:rPr>
            <w:noProof/>
          </w:rPr>
          <w:tab/>
        </w:r>
        <w:r>
          <w:rPr>
            <w:noProof/>
          </w:rPr>
          <w:fldChar w:fldCharType="begin"/>
        </w:r>
        <w:r>
          <w:rPr>
            <w:noProof/>
          </w:rPr>
          <w:instrText xml:space="preserve"> PAGEREF _Toc214436131 \h </w:instrText>
        </w:r>
        <w:r>
          <w:rPr>
            <w:noProof/>
          </w:rPr>
        </w:r>
        <w:r>
          <w:rPr>
            <w:noProof/>
          </w:rPr>
          <w:fldChar w:fldCharType="separate"/>
        </w:r>
        <w:r>
          <w:rPr>
            <w:noProof/>
          </w:rPr>
          <w:t>4</w:t>
        </w:r>
        <w:r>
          <w:rPr>
            <w:noProof/>
          </w:rPr>
          <w:fldChar w:fldCharType="end"/>
        </w:r>
      </w:hyperlink>
    </w:p>
    <w:p w14:paraId="0A4954E1" w14:textId="36F5DC7B" w:rsidR="00967D31" w:rsidRDefault="00967D31">
      <w:pPr>
        <w:pStyle w:val="25"/>
        <w:tabs>
          <w:tab w:val="left" w:pos="880"/>
          <w:tab w:val="right" w:leader="dot" w:pos="9629"/>
        </w:tabs>
        <w:rPr>
          <w:rFonts w:asciiTheme="minorHAnsi" w:eastAsiaTheme="minorEastAsia" w:hAnsiTheme="minorHAnsi" w:cstheme="minorBidi"/>
          <w:smallCaps w:val="0"/>
          <w:noProof/>
          <w:kern w:val="2"/>
          <w:sz w:val="24"/>
          <w:szCs w:val="24"/>
          <w:lang w:val="el-GR" w:eastAsia="el-GR"/>
          <w14:ligatures w14:val="standardContextual"/>
        </w:rPr>
      </w:pPr>
      <w:hyperlink w:anchor="_Toc214436132" w:history="1">
        <w:r w:rsidRPr="0051238A">
          <w:rPr>
            <w:rStyle w:val="-"/>
            <w:noProof/>
            <w:lang w:val="el-GR"/>
          </w:rPr>
          <w:t>1.2</w:t>
        </w:r>
        <w:r>
          <w:rPr>
            <w:rFonts w:asciiTheme="minorHAnsi" w:eastAsiaTheme="minorEastAsia" w:hAnsiTheme="minorHAnsi" w:cstheme="minorBidi"/>
            <w:smallCaps w:val="0"/>
            <w:noProof/>
            <w:kern w:val="2"/>
            <w:sz w:val="24"/>
            <w:szCs w:val="24"/>
            <w:lang w:val="el-GR" w:eastAsia="el-GR"/>
            <w14:ligatures w14:val="standardContextual"/>
          </w:rPr>
          <w:tab/>
        </w:r>
        <w:r w:rsidRPr="0051238A">
          <w:rPr>
            <w:rStyle w:val="-"/>
            <w:noProof/>
            <w:lang w:val="el-GR"/>
          </w:rPr>
          <w:t>Στοιχεία Διαδικασίας-Χρηματοδότηση</w:t>
        </w:r>
        <w:r>
          <w:rPr>
            <w:noProof/>
          </w:rPr>
          <w:tab/>
        </w:r>
        <w:r>
          <w:rPr>
            <w:noProof/>
          </w:rPr>
          <w:fldChar w:fldCharType="begin"/>
        </w:r>
        <w:r>
          <w:rPr>
            <w:noProof/>
          </w:rPr>
          <w:instrText xml:space="preserve"> PAGEREF _Toc214436132 \h </w:instrText>
        </w:r>
        <w:r>
          <w:rPr>
            <w:noProof/>
          </w:rPr>
        </w:r>
        <w:r>
          <w:rPr>
            <w:noProof/>
          </w:rPr>
          <w:fldChar w:fldCharType="separate"/>
        </w:r>
        <w:r>
          <w:rPr>
            <w:noProof/>
          </w:rPr>
          <w:t>5</w:t>
        </w:r>
        <w:r>
          <w:rPr>
            <w:noProof/>
          </w:rPr>
          <w:fldChar w:fldCharType="end"/>
        </w:r>
      </w:hyperlink>
    </w:p>
    <w:p w14:paraId="3A49E207" w14:textId="6634066A" w:rsidR="00967D31" w:rsidRDefault="00967D31">
      <w:pPr>
        <w:pStyle w:val="25"/>
        <w:tabs>
          <w:tab w:val="left" w:pos="880"/>
          <w:tab w:val="right" w:leader="dot" w:pos="9629"/>
        </w:tabs>
        <w:rPr>
          <w:rFonts w:asciiTheme="minorHAnsi" w:eastAsiaTheme="minorEastAsia" w:hAnsiTheme="minorHAnsi" w:cstheme="minorBidi"/>
          <w:smallCaps w:val="0"/>
          <w:noProof/>
          <w:kern w:val="2"/>
          <w:sz w:val="24"/>
          <w:szCs w:val="24"/>
          <w:lang w:val="el-GR" w:eastAsia="el-GR"/>
          <w14:ligatures w14:val="standardContextual"/>
        </w:rPr>
      </w:pPr>
      <w:hyperlink w:anchor="_Toc214436133" w:history="1">
        <w:r w:rsidRPr="0051238A">
          <w:rPr>
            <w:rStyle w:val="-"/>
            <w:noProof/>
            <w:lang w:val="el-GR"/>
          </w:rPr>
          <w:t>1.3</w:t>
        </w:r>
        <w:r>
          <w:rPr>
            <w:rFonts w:asciiTheme="minorHAnsi" w:eastAsiaTheme="minorEastAsia" w:hAnsiTheme="minorHAnsi" w:cstheme="minorBidi"/>
            <w:smallCaps w:val="0"/>
            <w:noProof/>
            <w:kern w:val="2"/>
            <w:sz w:val="24"/>
            <w:szCs w:val="24"/>
            <w:lang w:val="el-GR" w:eastAsia="el-GR"/>
            <w14:ligatures w14:val="standardContextual"/>
          </w:rPr>
          <w:tab/>
        </w:r>
        <w:r w:rsidRPr="0051238A">
          <w:rPr>
            <w:rStyle w:val="-"/>
            <w:noProof/>
            <w:lang w:val="el-GR"/>
          </w:rPr>
          <w:t>Συνοπτική Περιγραφή φυσικού και οικονομικού αντικειμένου της σύμβασης</w:t>
        </w:r>
        <w:r>
          <w:rPr>
            <w:noProof/>
          </w:rPr>
          <w:tab/>
        </w:r>
        <w:r>
          <w:rPr>
            <w:noProof/>
          </w:rPr>
          <w:fldChar w:fldCharType="begin"/>
        </w:r>
        <w:r>
          <w:rPr>
            <w:noProof/>
          </w:rPr>
          <w:instrText xml:space="preserve"> PAGEREF _Toc214436133 \h </w:instrText>
        </w:r>
        <w:r>
          <w:rPr>
            <w:noProof/>
          </w:rPr>
        </w:r>
        <w:r>
          <w:rPr>
            <w:noProof/>
          </w:rPr>
          <w:fldChar w:fldCharType="separate"/>
        </w:r>
        <w:r>
          <w:rPr>
            <w:noProof/>
          </w:rPr>
          <w:t>5</w:t>
        </w:r>
        <w:r>
          <w:rPr>
            <w:noProof/>
          </w:rPr>
          <w:fldChar w:fldCharType="end"/>
        </w:r>
      </w:hyperlink>
    </w:p>
    <w:p w14:paraId="3F70F96A" w14:textId="5B70F637" w:rsidR="00967D31" w:rsidRDefault="00967D31">
      <w:pPr>
        <w:pStyle w:val="25"/>
        <w:tabs>
          <w:tab w:val="left" w:pos="880"/>
          <w:tab w:val="right" w:leader="dot" w:pos="9629"/>
        </w:tabs>
        <w:rPr>
          <w:rFonts w:asciiTheme="minorHAnsi" w:eastAsiaTheme="minorEastAsia" w:hAnsiTheme="minorHAnsi" w:cstheme="minorBidi"/>
          <w:smallCaps w:val="0"/>
          <w:noProof/>
          <w:kern w:val="2"/>
          <w:sz w:val="24"/>
          <w:szCs w:val="24"/>
          <w:lang w:val="el-GR" w:eastAsia="el-GR"/>
          <w14:ligatures w14:val="standardContextual"/>
        </w:rPr>
      </w:pPr>
      <w:hyperlink w:anchor="_Toc214436134" w:history="1">
        <w:r w:rsidRPr="0051238A">
          <w:rPr>
            <w:rStyle w:val="-"/>
            <w:noProof/>
            <w:lang w:val="el-GR"/>
          </w:rPr>
          <w:t>1.4</w:t>
        </w:r>
        <w:r>
          <w:rPr>
            <w:rFonts w:asciiTheme="minorHAnsi" w:eastAsiaTheme="minorEastAsia" w:hAnsiTheme="minorHAnsi" w:cstheme="minorBidi"/>
            <w:smallCaps w:val="0"/>
            <w:noProof/>
            <w:kern w:val="2"/>
            <w:sz w:val="24"/>
            <w:szCs w:val="24"/>
            <w:lang w:val="el-GR" w:eastAsia="el-GR"/>
            <w14:ligatures w14:val="standardContextual"/>
          </w:rPr>
          <w:tab/>
        </w:r>
        <w:r w:rsidRPr="0051238A">
          <w:rPr>
            <w:rStyle w:val="-"/>
            <w:noProof/>
            <w:lang w:val="el-GR"/>
          </w:rPr>
          <w:t>Θεσμικό πλαίσιο</w:t>
        </w:r>
        <w:r>
          <w:rPr>
            <w:noProof/>
          </w:rPr>
          <w:tab/>
        </w:r>
        <w:r>
          <w:rPr>
            <w:noProof/>
          </w:rPr>
          <w:fldChar w:fldCharType="begin"/>
        </w:r>
        <w:r>
          <w:rPr>
            <w:noProof/>
          </w:rPr>
          <w:instrText xml:space="preserve"> PAGEREF _Toc214436134 \h </w:instrText>
        </w:r>
        <w:r>
          <w:rPr>
            <w:noProof/>
          </w:rPr>
        </w:r>
        <w:r>
          <w:rPr>
            <w:noProof/>
          </w:rPr>
          <w:fldChar w:fldCharType="separate"/>
        </w:r>
        <w:r>
          <w:rPr>
            <w:noProof/>
          </w:rPr>
          <w:t>6</w:t>
        </w:r>
        <w:r>
          <w:rPr>
            <w:noProof/>
          </w:rPr>
          <w:fldChar w:fldCharType="end"/>
        </w:r>
      </w:hyperlink>
    </w:p>
    <w:p w14:paraId="6C1D2D4C" w14:textId="51BF263B" w:rsidR="00967D31" w:rsidRDefault="00967D31">
      <w:pPr>
        <w:pStyle w:val="25"/>
        <w:tabs>
          <w:tab w:val="left" w:pos="880"/>
          <w:tab w:val="right" w:leader="dot" w:pos="9629"/>
        </w:tabs>
        <w:rPr>
          <w:rFonts w:asciiTheme="minorHAnsi" w:eastAsiaTheme="minorEastAsia" w:hAnsiTheme="minorHAnsi" w:cstheme="minorBidi"/>
          <w:smallCaps w:val="0"/>
          <w:noProof/>
          <w:kern w:val="2"/>
          <w:sz w:val="24"/>
          <w:szCs w:val="24"/>
          <w:lang w:val="el-GR" w:eastAsia="el-GR"/>
          <w14:ligatures w14:val="standardContextual"/>
        </w:rPr>
      </w:pPr>
      <w:hyperlink w:anchor="_Toc214436135" w:history="1">
        <w:r w:rsidRPr="0051238A">
          <w:rPr>
            <w:rStyle w:val="-"/>
            <w:noProof/>
            <w:lang w:val="el-GR"/>
          </w:rPr>
          <w:t>1.5</w:t>
        </w:r>
        <w:r>
          <w:rPr>
            <w:rFonts w:asciiTheme="minorHAnsi" w:eastAsiaTheme="minorEastAsia" w:hAnsiTheme="minorHAnsi" w:cstheme="minorBidi"/>
            <w:smallCaps w:val="0"/>
            <w:noProof/>
            <w:kern w:val="2"/>
            <w:sz w:val="24"/>
            <w:szCs w:val="24"/>
            <w:lang w:val="el-GR" w:eastAsia="el-GR"/>
            <w14:ligatures w14:val="standardContextual"/>
          </w:rPr>
          <w:tab/>
        </w:r>
        <w:r w:rsidRPr="0051238A">
          <w:rPr>
            <w:rStyle w:val="-"/>
            <w:noProof/>
            <w:lang w:val="el-GR"/>
          </w:rPr>
          <w:t>Προθεσμία παραλαβής προσφορών και διενέργεια διαγωνισμού</w:t>
        </w:r>
        <w:r>
          <w:rPr>
            <w:noProof/>
          </w:rPr>
          <w:tab/>
        </w:r>
        <w:r>
          <w:rPr>
            <w:noProof/>
          </w:rPr>
          <w:fldChar w:fldCharType="begin"/>
        </w:r>
        <w:r>
          <w:rPr>
            <w:noProof/>
          </w:rPr>
          <w:instrText xml:space="preserve"> PAGEREF _Toc214436135 \h </w:instrText>
        </w:r>
        <w:r>
          <w:rPr>
            <w:noProof/>
          </w:rPr>
        </w:r>
        <w:r>
          <w:rPr>
            <w:noProof/>
          </w:rPr>
          <w:fldChar w:fldCharType="separate"/>
        </w:r>
        <w:r>
          <w:rPr>
            <w:noProof/>
          </w:rPr>
          <w:t>8</w:t>
        </w:r>
        <w:r>
          <w:rPr>
            <w:noProof/>
          </w:rPr>
          <w:fldChar w:fldCharType="end"/>
        </w:r>
      </w:hyperlink>
    </w:p>
    <w:p w14:paraId="365FBBFD" w14:textId="55249249" w:rsidR="00967D31" w:rsidRDefault="00967D31">
      <w:pPr>
        <w:pStyle w:val="25"/>
        <w:tabs>
          <w:tab w:val="left" w:pos="880"/>
          <w:tab w:val="right" w:leader="dot" w:pos="9629"/>
        </w:tabs>
        <w:rPr>
          <w:rFonts w:asciiTheme="minorHAnsi" w:eastAsiaTheme="minorEastAsia" w:hAnsiTheme="minorHAnsi" w:cstheme="minorBidi"/>
          <w:smallCaps w:val="0"/>
          <w:noProof/>
          <w:kern w:val="2"/>
          <w:sz w:val="24"/>
          <w:szCs w:val="24"/>
          <w:lang w:val="el-GR" w:eastAsia="el-GR"/>
          <w14:ligatures w14:val="standardContextual"/>
        </w:rPr>
      </w:pPr>
      <w:hyperlink w:anchor="_Toc214436136" w:history="1">
        <w:r w:rsidRPr="0051238A">
          <w:rPr>
            <w:rStyle w:val="-"/>
            <w:noProof/>
            <w:lang w:val="el-GR"/>
          </w:rPr>
          <w:t>1.6</w:t>
        </w:r>
        <w:r>
          <w:rPr>
            <w:rFonts w:asciiTheme="minorHAnsi" w:eastAsiaTheme="minorEastAsia" w:hAnsiTheme="minorHAnsi" w:cstheme="minorBidi"/>
            <w:smallCaps w:val="0"/>
            <w:noProof/>
            <w:kern w:val="2"/>
            <w:sz w:val="24"/>
            <w:szCs w:val="24"/>
            <w:lang w:val="el-GR" w:eastAsia="el-GR"/>
            <w14:ligatures w14:val="standardContextual"/>
          </w:rPr>
          <w:tab/>
        </w:r>
        <w:r w:rsidRPr="0051238A">
          <w:rPr>
            <w:rStyle w:val="-"/>
            <w:noProof/>
            <w:lang w:val="el-GR"/>
          </w:rPr>
          <w:t>Δημοσιότητα</w:t>
        </w:r>
        <w:r>
          <w:rPr>
            <w:noProof/>
          </w:rPr>
          <w:tab/>
        </w:r>
        <w:r>
          <w:rPr>
            <w:noProof/>
          </w:rPr>
          <w:fldChar w:fldCharType="begin"/>
        </w:r>
        <w:r>
          <w:rPr>
            <w:noProof/>
          </w:rPr>
          <w:instrText xml:space="preserve"> PAGEREF _Toc214436136 \h </w:instrText>
        </w:r>
        <w:r>
          <w:rPr>
            <w:noProof/>
          </w:rPr>
        </w:r>
        <w:r>
          <w:rPr>
            <w:noProof/>
          </w:rPr>
          <w:fldChar w:fldCharType="separate"/>
        </w:r>
        <w:r>
          <w:rPr>
            <w:noProof/>
          </w:rPr>
          <w:t>8</w:t>
        </w:r>
        <w:r>
          <w:rPr>
            <w:noProof/>
          </w:rPr>
          <w:fldChar w:fldCharType="end"/>
        </w:r>
      </w:hyperlink>
    </w:p>
    <w:p w14:paraId="11BBAAA9" w14:textId="457779D9" w:rsidR="00967D31" w:rsidRDefault="00967D31">
      <w:pPr>
        <w:pStyle w:val="25"/>
        <w:tabs>
          <w:tab w:val="left" w:pos="880"/>
          <w:tab w:val="right" w:leader="dot" w:pos="9629"/>
        </w:tabs>
        <w:rPr>
          <w:rFonts w:asciiTheme="minorHAnsi" w:eastAsiaTheme="minorEastAsia" w:hAnsiTheme="minorHAnsi" w:cstheme="minorBidi"/>
          <w:smallCaps w:val="0"/>
          <w:noProof/>
          <w:kern w:val="2"/>
          <w:sz w:val="24"/>
          <w:szCs w:val="24"/>
          <w:lang w:val="el-GR" w:eastAsia="el-GR"/>
          <w14:ligatures w14:val="standardContextual"/>
        </w:rPr>
      </w:pPr>
      <w:hyperlink w:anchor="_Toc214436137" w:history="1">
        <w:r w:rsidRPr="0051238A">
          <w:rPr>
            <w:rStyle w:val="-"/>
            <w:noProof/>
            <w:lang w:val="el-GR"/>
          </w:rPr>
          <w:t>1.7</w:t>
        </w:r>
        <w:r>
          <w:rPr>
            <w:rFonts w:asciiTheme="minorHAnsi" w:eastAsiaTheme="minorEastAsia" w:hAnsiTheme="minorHAnsi" w:cstheme="minorBidi"/>
            <w:smallCaps w:val="0"/>
            <w:noProof/>
            <w:kern w:val="2"/>
            <w:sz w:val="24"/>
            <w:szCs w:val="24"/>
            <w:lang w:val="el-GR" w:eastAsia="el-GR"/>
            <w14:ligatures w14:val="standardContextual"/>
          </w:rPr>
          <w:tab/>
        </w:r>
        <w:r w:rsidRPr="0051238A">
          <w:rPr>
            <w:rStyle w:val="-"/>
            <w:noProof/>
            <w:lang w:val="el-GR"/>
          </w:rPr>
          <w:t>Αρχές εφαρμοζόμενες στη διαδικασία σύναψης</w:t>
        </w:r>
        <w:r>
          <w:rPr>
            <w:noProof/>
          </w:rPr>
          <w:tab/>
        </w:r>
        <w:r>
          <w:rPr>
            <w:noProof/>
          </w:rPr>
          <w:fldChar w:fldCharType="begin"/>
        </w:r>
        <w:r>
          <w:rPr>
            <w:noProof/>
          </w:rPr>
          <w:instrText xml:space="preserve"> PAGEREF _Toc214436137 \h </w:instrText>
        </w:r>
        <w:r>
          <w:rPr>
            <w:noProof/>
          </w:rPr>
        </w:r>
        <w:r>
          <w:rPr>
            <w:noProof/>
          </w:rPr>
          <w:fldChar w:fldCharType="separate"/>
        </w:r>
        <w:r>
          <w:rPr>
            <w:noProof/>
          </w:rPr>
          <w:t>9</w:t>
        </w:r>
        <w:r>
          <w:rPr>
            <w:noProof/>
          </w:rPr>
          <w:fldChar w:fldCharType="end"/>
        </w:r>
      </w:hyperlink>
    </w:p>
    <w:p w14:paraId="678ECF63" w14:textId="3D093B89" w:rsidR="00967D31" w:rsidRDefault="00967D31">
      <w:pPr>
        <w:pStyle w:val="15"/>
        <w:tabs>
          <w:tab w:val="left" w:pos="440"/>
          <w:tab w:val="right" w:leader="dot" w:pos="9629"/>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4436138" w:history="1">
        <w:r w:rsidRPr="0051238A">
          <w:rPr>
            <w:rStyle w:val="-"/>
            <w:noProof/>
            <w:lang w:val="el-GR"/>
          </w:rPr>
          <w:t>2.</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51238A">
          <w:rPr>
            <w:rStyle w:val="-"/>
            <w:noProof/>
            <w:lang w:val="el-GR"/>
          </w:rPr>
          <w:t>ΓΕΝΙΚΟΙ ΚΑΙ ΕΙΔΙΚΟΙ ΟΡΟΙ ΣΥΜΜΕΤΟΧΗΣ</w:t>
        </w:r>
        <w:r>
          <w:rPr>
            <w:noProof/>
          </w:rPr>
          <w:tab/>
        </w:r>
        <w:r>
          <w:rPr>
            <w:noProof/>
          </w:rPr>
          <w:fldChar w:fldCharType="begin"/>
        </w:r>
        <w:r>
          <w:rPr>
            <w:noProof/>
          </w:rPr>
          <w:instrText xml:space="preserve"> PAGEREF _Toc214436138 \h </w:instrText>
        </w:r>
        <w:r>
          <w:rPr>
            <w:noProof/>
          </w:rPr>
        </w:r>
        <w:r>
          <w:rPr>
            <w:noProof/>
          </w:rPr>
          <w:fldChar w:fldCharType="separate"/>
        </w:r>
        <w:r>
          <w:rPr>
            <w:noProof/>
          </w:rPr>
          <w:t>10</w:t>
        </w:r>
        <w:r>
          <w:rPr>
            <w:noProof/>
          </w:rPr>
          <w:fldChar w:fldCharType="end"/>
        </w:r>
      </w:hyperlink>
    </w:p>
    <w:p w14:paraId="6CB6F96E" w14:textId="2C5C03A3" w:rsidR="00967D31" w:rsidRDefault="00967D31">
      <w:pPr>
        <w:pStyle w:val="25"/>
        <w:tabs>
          <w:tab w:val="left" w:pos="880"/>
          <w:tab w:val="right" w:leader="dot" w:pos="9629"/>
        </w:tabs>
        <w:rPr>
          <w:rFonts w:asciiTheme="minorHAnsi" w:eastAsiaTheme="minorEastAsia" w:hAnsiTheme="minorHAnsi" w:cstheme="minorBidi"/>
          <w:smallCaps w:val="0"/>
          <w:noProof/>
          <w:kern w:val="2"/>
          <w:sz w:val="24"/>
          <w:szCs w:val="24"/>
          <w:lang w:val="el-GR" w:eastAsia="el-GR"/>
          <w14:ligatures w14:val="standardContextual"/>
        </w:rPr>
      </w:pPr>
      <w:hyperlink w:anchor="_Toc214436139" w:history="1">
        <w:r w:rsidRPr="0051238A">
          <w:rPr>
            <w:rStyle w:val="-"/>
            <w:noProof/>
            <w:lang w:val="el-GR"/>
          </w:rPr>
          <w:t>2.1</w:t>
        </w:r>
        <w:r>
          <w:rPr>
            <w:rFonts w:asciiTheme="minorHAnsi" w:eastAsiaTheme="minorEastAsia" w:hAnsiTheme="minorHAnsi" w:cstheme="minorBidi"/>
            <w:smallCaps w:val="0"/>
            <w:noProof/>
            <w:kern w:val="2"/>
            <w:sz w:val="24"/>
            <w:szCs w:val="24"/>
            <w:lang w:val="el-GR" w:eastAsia="el-GR"/>
            <w14:ligatures w14:val="standardContextual"/>
          </w:rPr>
          <w:tab/>
        </w:r>
        <w:r w:rsidRPr="0051238A">
          <w:rPr>
            <w:rStyle w:val="-"/>
            <w:noProof/>
            <w:lang w:val="el-GR"/>
          </w:rPr>
          <w:t>Γενικές Πληροφορίες</w:t>
        </w:r>
        <w:r>
          <w:rPr>
            <w:noProof/>
          </w:rPr>
          <w:tab/>
        </w:r>
        <w:r>
          <w:rPr>
            <w:noProof/>
          </w:rPr>
          <w:fldChar w:fldCharType="begin"/>
        </w:r>
        <w:r>
          <w:rPr>
            <w:noProof/>
          </w:rPr>
          <w:instrText xml:space="preserve"> PAGEREF _Toc214436139 \h </w:instrText>
        </w:r>
        <w:r>
          <w:rPr>
            <w:noProof/>
          </w:rPr>
        </w:r>
        <w:r>
          <w:rPr>
            <w:noProof/>
          </w:rPr>
          <w:fldChar w:fldCharType="separate"/>
        </w:r>
        <w:r>
          <w:rPr>
            <w:noProof/>
          </w:rPr>
          <w:t>10</w:t>
        </w:r>
        <w:r>
          <w:rPr>
            <w:noProof/>
          </w:rPr>
          <w:fldChar w:fldCharType="end"/>
        </w:r>
      </w:hyperlink>
    </w:p>
    <w:p w14:paraId="428BE374" w14:textId="7FF50C9E" w:rsidR="00967D31" w:rsidRDefault="00967D31">
      <w:pPr>
        <w:pStyle w:val="34"/>
        <w:tabs>
          <w:tab w:val="left" w:pos="1100"/>
          <w:tab w:val="right" w:leader="dot" w:pos="9629"/>
        </w:tabs>
        <w:rPr>
          <w:rFonts w:asciiTheme="minorHAnsi" w:eastAsiaTheme="minorEastAsia" w:hAnsiTheme="minorHAnsi" w:cstheme="minorBidi"/>
          <w:i w:val="0"/>
          <w:iCs w:val="0"/>
          <w:noProof/>
          <w:kern w:val="2"/>
          <w:sz w:val="24"/>
          <w:szCs w:val="24"/>
          <w:lang w:val="el-GR" w:eastAsia="el-GR"/>
          <w14:ligatures w14:val="standardContextual"/>
        </w:rPr>
      </w:pPr>
      <w:hyperlink w:anchor="_Toc214436140" w:history="1">
        <w:r w:rsidRPr="0051238A">
          <w:rPr>
            <w:rStyle w:val="-"/>
            <w:noProof/>
            <w:lang w:val="el-GR"/>
          </w:rPr>
          <w:t>2.1.1</w:t>
        </w:r>
        <w:r>
          <w:rPr>
            <w:rFonts w:asciiTheme="minorHAnsi" w:eastAsiaTheme="minorEastAsia" w:hAnsiTheme="minorHAnsi" w:cstheme="minorBidi"/>
            <w:i w:val="0"/>
            <w:iCs w:val="0"/>
            <w:noProof/>
            <w:kern w:val="2"/>
            <w:sz w:val="24"/>
            <w:szCs w:val="24"/>
            <w:lang w:val="el-GR" w:eastAsia="el-GR"/>
            <w14:ligatures w14:val="standardContextual"/>
          </w:rPr>
          <w:tab/>
        </w:r>
        <w:r w:rsidRPr="0051238A">
          <w:rPr>
            <w:rStyle w:val="-"/>
            <w:noProof/>
            <w:lang w:val="el-GR"/>
          </w:rPr>
          <w:t>Έγγραφα της σύμβασης</w:t>
        </w:r>
        <w:r>
          <w:rPr>
            <w:noProof/>
          </w:rPr>
          <w:tab/>
        </w:r>
        <w:r>
          <w:rPr>
            <w:noProof/>
          </w:rPr>
          <w:fldChar w:fldCharType="begin"/>
        </w:r>
        <w:r>
          <w:rPr>
            <w:noProof/>
          </w:rPr>
          <w:instrText xml:space="preserve"> PAGEREF _Toc214436140 \h </w:instrText>
        </w:r>
        <w:r>
          <w:rPr>
            <w:noProof/>
          </w:rPr>
        </w:r>
        <w:r>
          <w:rPr>
            <w:noProof/>
          </w:rPr>
          <w:fldChar w:fldCharType="separate"/>
        </w:r>
        <w:r>
          <w:rPr>
            <w:noProof/>
          </w:rPr>
          <w:t>10</w:t>
        </w:r>
        <w:r>
          <w:rPr>
            <w:noProof/>
          </w:rPr>
          <w:fldChar w:fldCharType="end"/>
        </w:r>
      </w:hyperlink>
    </w:p>
    <w:p w14:paraId="0BA1A19A" w14:textId="3BD20870" w:rsidR="00967D31" w:rsidRDefault="00967D31">
      <w:pPr>
        <w:pStyle w:val="34"/>
        <w:tabs>
          <w:tab w:val="left" w:pos="1100"/>
          <w:tab w:val="right" w:leader="dot" w:pos="9629"/>
        </w:tabs>
        <w:rPr>
          <w:rFonts w:asciiTheme="minorHAnsi" w:eastAsiaTheme="minorEastAsia" w:hAnsiTheme="minorHAnsi" w:cstheme="minorBidi"/>
          <w:i w:val="0"/>
          <w:iCs w:val="0"/>
          <w:noProof/>
          <w:kern w:val="2"/>
          <w:sz w:val="24"/>
          <w:szCs w:val="24"/>
          <w:lang w:val="el-GR" w:eastAsia="el-GR"/>
          <w14:ligatures w14:val="standardContextual"/>
        </w:rPr>
      </w:pPr>
      <w:hyperlink w:anchor="_Toc214436141" w:history="1">
        <w:r w:rsidRPr="0051238A">
          <w:rPr>
            <w:rStyle w:val="-"/>
            <w:noProof/>
            <w:lang w:val="el-GR"/>
          </w:rPr>
          <w:t>2.1.2</w:t>
        </w:r>
        <w:r>
          <w:rPr>
            <w:rFonts w:asciiTheme="minorHAnsi" w:eastAsiaTheme="minorEastAsia" w:hAnsiTheme="minorHAnsi" w:cstheme="minorBidi"/>
            <w:i w:val="0"/>
            <w:iCs w:val="0"/>
            <w:noProof/>
            <w:kern w:val="2"/>
            <w:sz w:val="24"/>
            <w:szCs w:val="24"/>
            <w:lang w:val="el-GR" w:eastAsia="el-GR"/>
            <w14:ligatures w14:val="standardContextual"/>
          </w:rPr>
          <w:tab/>
        </w:r>
        <w:r w:rsidRPr="0051238A">
          <w:rPr>
            <w:rStyle w:val="-"/>
            <w:noProof/>
            <w:lang w:val="el-GR"/>
          </w:rPr>
          <w:t>Επικοινωνία - Πρόσβαση στα έγγραφα της Σύμβασης</w:t>
        </w:r>
        <w:r>
          <w:rPr>
            <w:noProof/>
          </w:rPr>
          <w:tab/>
        </w:r>
        <w:r>
          <w:rPr>
            <w:noProof/>
          </w:rPr>
          <w:fldChar w:fldCharType="begin"/>
        </w:r>
        <w:r>
          <w:rPr>
            <w:noProof/>
          </w:rPr>
          <w:instrText xml:space="preserve"> PAGEREF _Toc214436141 \h </w:instrText>
        </w:r>
        <w:r>
          <w:rPr>
            <w:noProof/>
          </w:rPr>
        </w:r>
        <w:r>
          <w:rPr>
            <w:noProof/>
          </w:rPr>
          <w:fldChar w:fldCharType="separate"/>
        </w:r>
        <w:r>
          <w:rPr>
            <w:noProof/>
          </w:rPr>
          <w:t>10</w:t>
        </w:r>
        <w:r>
          <w:rPr>
            <w:noProof/>
          </w:rPr>
          <w:fldChar w:fldCharType="end"/>
        </w:r>
      </w:hyperlink>
    </w:p>
    <w:p w14:paraId="52C136DC" w14:textId="5A0EF6BB" w:rsidR="00967D31" w:rsidRDefault="00967D31">
      <w:pPr>
        <w:pStyle w:val="34"/>
        <w:tabs>
          <w:tab w:val="left" w:pos="1100"/>
          <w:tab w:val="right" w:leader="dot" w:pos="9629"/>
        </w:tabs>
        <w:rPr>
          <w:rFonts w:asciiTheme="minorHAnsi" w:eastAsiaTheme="minorEastAsia" w:hAnsiTheme="minorHAnsi" w:cstheme="minorBidi"/>
          <w:i w:val="0"/>
          <w:iCs w:val="0"/>
          <w:noProof/>
          <w:kern w:val="2"/>
          <w:sz w:val="24"/>
          <w:szCs w:val="24"/>
          <w:lang w:val="el-GR" w:eastAsia="el-GR"/>
          <w14:ligatures w14:val="standardContextual"/>
        </w:rPr>
      </w:pPr>
      <w:hyperlink w:anchor="_Toc214436142" w:history="1">
        <w:r w:rsidRPr="0051238A">
          <w:rPr>
            <w:rStyle w:val="-"/>
            <w:noProof/>
            <w:lang w:val="el-GR"/>
          </w:rPr>
          <w:t>2.1.3</w:t>
        </w:r>
        <w:r>
          <w:rPr>
            <w:rFonts w:asciiTheme="minorHAnsi" w:eastAsiaTheme="minorEastAsia" w:hAnsiTheme="minorHAnsi" w:cstheme="minorBidi"/>
            <w:i w:val="0"/>
            <w:iCs w:val="0"/>
            <w:noProof/>
            <w:kern w:val="2"/>
            <w:sz w:val="24"/>
            <w:szCs w:val="24"/>
            <w:lang w:val="el-GR" w:eastAsia="el-GR"/>
            <w14:ligatures w14:val="standardContextual"/>
          </w:rPr>
          <w:tab/>
        </w:r>
        <w:r w:rsidRPr="0051238A">
          <w:rPr>
            <w:rStyle w:val="-"/>
            <w:noProof/>
            <w:lang w:val="el-GR"/>
          </w:rPr>
          <w:t>Παροχή Διευκρινίσεων</w:t>
        </w:r>
        <w:r>
          <w:rPr>
            <w:noProof/>
          </w:rPr>
          <w:tab/>
        </w:r>
        <w:r>
          <w:rPr>
            <w:noProof/>
          </w:rPr>
          <w:fldChar w:fldCharType="begin"/>
        </w:r>
        <w:r>
          <w:rPr>
            <w:noProof/>
          </w:rPr>
          <w:instrText xml:space="preserve"> PAGEREF _Toc214436142 \h </w:instrText>
        </w:r>
        <w:r>
          <w:rPr>
            <w:noProof/>
          </w:rPr>
        </w:r>
        <w:r>
          <w:rPr>
            <w:noProof/>
          </w:rPr>
          <w:fldChar w:fldCharType="separate"/>
        </w:r>
        <w:r>
          <w:rPr>
            <w:noProof/>
          </w:rPr>
          <w:t>10</w:t>
        </w:r>
        <w:r>
          <w:rPr>
            <w:noProof/>
          </w:rPr>
          <w:fldChar w:fldCharType="end"/>
        </w:r>
      </w:hyperlink>
    </w:p>
    <w:p w14:paraId="59626C50" w14:textId="5934FBAA" w:rsidR="00967D31" w:rsidRDefault="00967D31">
      <w:pPr>
        <w:pStyle w:val="34"/>
        <w:tabs>
          <w:tab w:val="left" w:pos="1100"/>
          <w:tab w:val="right" w:leader="dot" w:pos="9629"/>
        </w:tabs>
        <w:rPr>
          <w:rFonts w:asciiTheme="minorHAnsi" w:eastAsiaTheme="minorEastAsia" w:hAnsiTheme="minorHAnsi" w:cstheme="minorBidi"/>
          <w:i w:val="0"/>
          <w:iCs w:val="0"/>
          <w:noProof/>
          <w:kern w:val="2"/>
          <w:sz w:val="24"/>
          <w:szCs w:val="24"/>
          <w:lang w:val="el-GR" w:eastAsia="el-GR"/>
          <w14:ligatures w14:val="standardContextual"/>
        </w:rPr>
      </w:pPr>
      <w:hyperlink w:anchor="_Toc214436143" w:history="1">
        <w:r w:rsidRPr="0051238A">
          <w:rPr>
            <w:rStyle w:val="-"/>
            <w:noProof/>
            <w:lang w:val="el-GR"/>
          </w:rPr>
          <w:t>2.1.4</w:t>
        </w:r>
        <w:r>
          <w:rPr>
            <w:rFonts w:asciiTheme="minorHAnsi" w:eastAsiaTheme="minorEastAsia" w:hAnsiTheme="minorHAnsi" w:cstheme="minorBidi"/>
            <w:i w:val="0"/>
            <w:iCs w:val="0"/>
            <w:noProof/>
            <w:kern w:val="2"/>
            <w:sz w:val="24"/>
            <w:szCs w:val="24"/>
            <w:lang w:val="el-GR" w:eastAsia="el-GR"/>
            <w14:ligatures w14:val="standardContextual"/>
          </w:rPr>
          <w:tab/>
        </w:r>
        <w:r w:rsidRPr="0051238A">
          <w:rPr>
            <w:rStyle w:val="-"/>
            <w:noProof/>
            <w:lang w:val="el-GR"/>
          </w:rPr>
          <w:t>Γλώσσα</w:t>
        </w:r>
        <w:r>
          <w:rPr>
            <w:noProof/>
          </w:rPr>
          <w:tab/>
        </w:r>
        <w:r>
          <w:rPr>
            <w:noProof/>
          </w:rPr>
          <w:fldChar w:fldCharType="begin"/>
        </w:r>
        <w:r>
          <w:rPr>
            <w:noProof/>
          </w:rPr>
          <w:instrText xml:space="preserve"> PAGEREF _Toc214436143 \h </w:instrText>
        </w:r>
        <w:r>
          <w:rPr>
            <w:noProof/>
          </w:rPr>
        </w:r>
        <w:r>
          <w:rPr>
            <w:noProof/>
          </w:rPr>
          <w:fldChar w:fldCharType="separate"/>
        </w:r>
        <w:r>
          <w:rPr>
            <w:noProof/>
          </w:rPr>
          <w:t>11</w:t>
        </w:r>
        <w:r>
          <w:rPr>
            <w:noProof/>
          </w:rPr>
          <w:fldChar w:fldCharType="end"/>
        </w:r>
      </w:hyperlink>
    </w:p>
    <w:p w14:paraId="2FE22376" w14:textId="172723CA" w:rsidR="00967D31" w:rsidRDefault="00967D31">
      <w:pPr>
        <w:pStyle w:val="34"/>
        <w:tabs>
          <w:tab w:val="left" w:pos="1100"/>
          <w:tab w:val="right" w:leader="dot" w:pos="9629"/>
        </w:tabs>
        <w:rPr>
          <w:rFonts w:asciiTheme="minorHAnsi" w:eastAsiaTheme="minorEastAsia" w:hAnsiTheme="minorHAnsi" w:cstheme="minorBidi"/>
          <w:i w:val="0"/>
          <w:iCs w:val="0"/>
          <w:noProof/>
          <w:kern w:val="2"/>
          <w:sz w:val="24"/>
          <w:szCs w:val="24"/>
          <w:lang w:val="el-GR" w:eastAsia="el-GR"/>
          <w14:ligatures w14:val="standardContextual"/>
        </w:rPr>
      </w:pPr>
      <w:hyperlink w:anchor="_Toc214436144" w:history="1">
        <w:r w:rsidRPr="0051238A">
          <w:rPr>
            <w:rStyle w:val="-"/>
            <w:noProof/>
            <w:lang w:val="el-GR"/>
          </w:rPr>
          <w:t>2.1.5</w:t>
        </w:r>
        <w:r>
          <w:rPr>
            <w:rFonts w:asciiTheme="minorHAnsi" w:eastAsiaTheme="minorEastAsia" w:hAnsiTheme="minorHAnsi" w:cstheme="minorBidi"/>
            <w:i w:val="0"/>
            <w:iCs w:val="0"/>
            <w:noProof/>
            <w:kern w:val="2"/>
            <w:sz w:val="24"/>
            <w:szCs w:val="24"/>
            <w:lang w:val="el-GR" w:eastAsia="el-GR"/>
            <w14:ligatures w14:val="standardContextual"/>
          </w:rPr>
          <w:tab/>
        </w:r>
        <w:r w:rsidRPr="0051238A">
          <w:rPr>
            <w:rStyle w:val="-"/>
            <w:noProof/>
            <w:lang w:val="el-GR"/>
          </w:rPr>
          <w:t>Εγγυήσεις</w:t>
        </w:r>
        <w:r>
          <w:rPr>
            <w:noProof/>
          </w:rPr>
          <w:tab/>
        </w:r>
        <w:r>
          <w:rPr>
            <w:noProof/>
          </w:rPr>
          <w:fldChar w:fldCharType="begin"/>
        </w:r>
        <w:r>
          <w:rPr>
            <w:noProof/>
          </w:rPr>
          <w:instrText xml:space="preserve"> PAGEREF _Toc214436144 \h </w:instrText>
        </w:r>
        <w:r>
          <w:rPr>
            <w:noProof/>
          </w:rPr>
        </w:r>
        <w:r>
          <w:rPr>
            <w:noProof/>
          </w:rPr>
          <w:fldChar w:fldCharType="separate"/>
        </w:r>
        <w:r>
          <w:rPr>
            <w:noProof/>
          </w:rPr>
          <w:t>11</w:t>
        </w:r>
        <w:r>
          <w:rPr>
            <w:noProof/>
          </w:rPr>
          <w:fldChar w:fldCharType="end"/>
        </w:r>
      </w:hyperlink>
    </w:p>
    <w:p w14:paraId="11773D03" w14:textId="0B115240" w:rsidR="00967D31" w:rsidRDefault="00967D31">
      <w:pPr>
        <w:pStyle w:val="34"/>
        <w:tabs>
          <w:tab w:val="right" w:leader="dot" w:pos="9629"/>
        </w:tabs>
        <w:rPr>
          <w:rFonts w:asciiTheme="minorHAnsi" w:eastAsiaTheme="minorEastAsia" w:hAnsiTheme="minorHAnsi" w:cstheme="minorBidi"/>
          <w:i w:val="0"/>
          <w:iCs w:val="0"/>
          <w:noProof/>
          <w:kern w:val="2"/>
          <w:sz w:val="24"/>
          <w:szCs w:val="24"/>
          <w:lang w:val="el-GR" w:eastAsia="el-GR"/>
          <w14:ligatures w14:val="standardContextual"/>
        </w:rPr>
      </w:pPr>
      <w:hyperlink w:anchor="_Toc214436145" w:history="1">
        <w:r w:rsidRPr="0051238A">
          <w:rPr>
            <w:rStyle w:val="-"/>
            <w:noProof/>
            <w:lang w:val="el-GR"/>
          </w:rPr>
          <w:t>2.1.6 Προστασία Προσωπικών Δεδομένων</w:t>
        </w:r>
        <w:r>
          <w:rPr>
            <w:noProof/>
          </w:rPr>
          <w:tab/>
        </w:r>
        <w:r>
          <w:rPr>
            <w:noProof/>
          </w:rPr>
          <w:fldChar w:fldCharType="begin"/>
        </w:r>
        <w:r>
          <w:rPr>
            <w:noProof/>
          </w:rPr>
          <w:instrText xml:space="preserve"> PAGEREF _Toc214436145 \h </w:instrText>
        </w:r>
        <w:r>
          <w:rPr>
            <w:noProof/>
          </w:rPr>
        </w:r>
        <w:r>
          <w:rPr>
            <w:noProof/>
          </w:rPr>
          <w:fldChar w:fldCharType="separate"/>
        </w:r>
        <w:r>
          <w:rPr>
            <w:noProof/>
          </w:rPr>
          <w:t>11</w:t>
        </w:r>
        <w:r>
          <w:rPr>
            <w:noProof/>
          </w:rPr>
          <w:fldChar w:fldCharType="end"/>
        </w:r>
      </w:hyperlink>
    </w:p>
    <w:p w14:paraId="266C5915" w14:textId="6BA59B1E" w:rsidR="00967D31" w:rsidRDefault="00967D31">
      <w:pPr>
        <w:pStyle w:val="25"/>
        <w:tabs>
          <w:tab w:val="left" w:pos="880"/>
          <w:tab w:val="right" w:leader="dot" w:pos="9629"/>
        </w:tabs>
        <w:rPr>
          <w:rFonts w:asciiTheme="minorHAnsi" w:eastAsiaTheme="minorEastAsia" w:hAnsiTheme="minorHAnsi" w:cstheme="minorBidi"/>
          <w:smallCaps w:val="0"/>
          <w:noProof/>
          <w:kern w:val="2"/>
          <w:sz w:val="24"/>
          <w:szCs w:val="24"/>
          <w:lang w:val="el-GR" w:eastAsia="el-GR"/>
          <w14:ligatures w14:val="standardContextual"/>
        </w:rPr>
      </w:pPr>
      <w:hyperlink w:anchor="_Toc214436146" w:history="1">
        <w:r w:rsidRPr="0051238A">
          <w:rPr>
            <w:rStyle w:val="-"/>
            <w:noProof/>
            <w:lang w:val="el-GR"/>
          </w:rPr>
          <w:t>2.2</w:t>
        </w:r>
        <w:r>
          <w:rPr>
            <w:rFonts w:asciiTheme="minorHAnsi" w:eastAsiaTheme="minorEastAsia" w:hAnsiTheme="minorHAnsi" w:cstheme="minorBidi"/>
            <w:smallCaps w:val="0"/>
            <w:noProof/>
            <w:kern w:val="2"/>
            <w:sz w:val="24"/>
            <w:szCs w:val="24"/>
            <w:lang w:val="el-GR" w:eastAsia="el-GR"/>
            <w14:ligatures w14:val="standardContextual"/>
          </w:rPr>
          <w:tab/>
        </w:r>
        <w:r w:rsidRPr="0051238A">
          <w:rPr>
            <w:rStyle w:val="-"/>
            <w:noProof/>
            <w:lang w:val="el-GR"/>
          </w:rPr>
          <w:t>Δικαίωμα Συμμετοχής - Κριτήρια Ποιοτικής Επιλογής</w:t>
        </w:r>
        <w:r>
          <w:rPr>
            <w:noProof/>
          </w:rPr>
          <w:tab/>
        </w:r>
        <w:r>
          <w:rPr>
            <w:noProof/>
          </w:rPr>
          <w:fldChar w:fldCharType="begin"/>
        </w:r>
        <w:r>
          <w:rPr>
            <w:noProof/>
          </w:rPr>
          <w:instrText xml:space="preserve"> PAGEREF _Toc214436146 \h </w:instrText>
        </w:r>
        <w:r>
          <w:rPr>
            <w:noProof/>
          </w:rPr>
        </w:r>
        <w:r>
          <w:rPr>
            <w:noProof/>
          </w:rPr>
          <w:fldChar w:fldCharType="separate"/>
        </w:r>
        <w:r>
          <w:rPr>
            <w:noProof/>
          </w:rPr>
          <w:t>12</w:t>
        </w:r>
        <w:r>
          <w:rPr>
            <w:noProof/>
          </w:rPr>
          <w:fldChar w:fldCharType="end"/>
        </w:r>
      </w:hyperlink>
    </w:p>
    <w:p w14:paraId="25A24EED" w14:textId="72A53C44" w:rsidR="00967D31" w:rsidRDefault="00967D31">
      <w:pPr>
        <w:pStyle w:val="34"/>
        <w:tabs>
          <w:tab w:val="left" w:pos="1100"/>
          <w:tab w:val="right" w:leader="dot" w:pos="9629"/>
        </w:tabs>
        <w:rPr>
          <w:rFonts w:asciiTheme="minorHAnsi" w:eastAsiaTheme="minorEastAsia" w:hAnsiTheme="minorHAnsi" w:cstheme="minorBidi"/>
          <w:i w:val="0"/>
          <w:iCs w:val="0"/>
          <w:noProof/>
          <w:kern w:val="2"/>
          <w:sz w:val="24"/>
          <w:szCs w:val="24"/>
          <w:lang w:val="el-GR" w:eastAsia="el-GR"/>
          <w14:ligatures w14:val="standardContextual"/>
        </w:rPr>
      </w:pPr>
      <w:hyperlink w:anchor="_Toc214436147" w:history="1">
        <w:r w:rsidRPr="0051238A">
          <w:rPr>
            <w:rStyle w:val="-"/>
            <w:noProof/>
            <w:lang w:val="el-GR"/>
          </w:rPr>
          <w:t>2.2.1</w:t>
        </w:r>
        <w:r>
          <w:rPr>
            <w:rFonts w:asciiTheme="minorHAnsi" w:eastAsiaTheme="minorEastAsia" w:hAnsiTheme="minorHAnsi" w:cstheme="minorBidi"/>
            <w:i w:val="0"/>
            <w:iCs w:val="0"/>
            <w:noProof/>
            <w:kern w:val="2"/>
            <w:sz w:val="24"/>
            <w:szCs w:val="24"/>
            <w:lang w:val="el-GR" w:eastAsia="el-GR"/>
            <w14:ligatures w14:val="standardContextual"/>
          </w:rPr>
          <w:tab/>
        </w:r>
        <w:r w:rsidRPr="0051238A">
          <w:rPr>
            <w:rStyle w:val="-"/>
            <w:noProof/>
            <w:lang w:val="el-GR"/>
          </w:rPr>
          <w:t>Δικαίωμα συμμετοχής</w:t>
        </w:r>
        <w:r>
          <w:rPr>
            <w:noProof/>
          </w:rPr>
          <w:tab/>
        </w:r>
        <w:r>
          <w:rPr>
            <w:noProof/>
          </w:rPr>
          <w:fldChar w:fldCharType="begin"/>
        </w:r>
        <w:r>
          <w:rPr>
            <w:noProof/>
          </w:rPr>
          <w:instrText xml:space="preserve"> PAGEREF _Toc214436147 \h </w:instrText>
        </w:r>
        <w:r>
          <w:rPr>
            <w:noProof/>
          </w:rPr>
        </w:r>
        <w:r>
          <w:rPr>
            <w:noProof/>
          </w:rPr>
          <w:fldChar w:fldCharType="separate"/>
        </w:r>
        <w:r>
          <w:rPr>
            <w:noProof/>
          </w:rPr>
          <w:t>12</w:t>
        </w:r>
        <w:r>
          <w:rPr>
            <w:noProof/>
          </w:rPr>
          <w:fldChar w:fldCharType="end"/>
        </w:r>
      </w:hyperlink>
    </w:p>
    <w:p w14:paraId="5EBA9AD6" w14:textId="2493F258" w:rsidR="00967D31" w:rsidRDefault="00967D31">
      <w:pPr>
        <w:pStyle w:val="34"/>
        <w:tabs>
          <w:tab w:val="left" w:pos="1100"/>
          <w:tab w:val="right" w:leader="dot" w:pos="9629"/>
        </w:tabs>
        <w:rPr>
          <w:rFonts w:asciiTheme="minorHAnsi" w:eastAsiaTheme="minorEastAsia" w:hAnsiTheme="minorHAnsi" w:cstheme="minorBidi"/>
          <w:i w:val="0"/>
          <w:iCs w:val="0"/>
          <w:noProof/>
          <w:kern w:val="2"/>
          <w:sz w:val="24"/>
          <w:szCs w:val="24"/>
          <w:lang w:val="el-GR" w:eastAsia="el-GR"/>
          <w14:ligatures w14:val="standardContextual"/>
        </w:rPr>
      </w:pPr>
      <w:hyperlink w:anchor="_Toc214436148" w:history="1">
        <w:r w:rsidRPr="0051238A">
          <w:rPr>
            <w:rStyle w:val="-"/>
            <w:noProof/>
            <w:lang w:val="el-GR"/>
          </w:rPr>
          <w:t>2.2.2</w:t>
        </w:r>
        <w:r>
          <w:rPr>
            <w:rFonts w:asciiTheme="minorHAnsi" w:eastAsiaTheme="minorEastAsia" w:hAnsiTheme="minorHAnsi" w:cstheme="minorBidi"/>
            <w:i w:val="0"/>
            <w:iCs w:val="0"/>
            <w:noProof/>
            <w:kern w:val="2"/>
            <w:sz w:val="24"/>
            <w:szCs w:val="24"/>
            <w:lang w:val="el-GR" w:eastAsia="el-GR"/>
            <w14:ligatures w14:val="standardContextual"/>
          </w:rPr>
          <w:tab/>
        </w:r>
        <w:r w:rsidRPr="0051238A">
          <w:rPr>
            <w:rStyle w:val="-"/>
            <w:noProof/>
            <w:lang w:val="el-GR"/>
          </w:rPr>
          <w:t>Εγγύηση συμμετοχής</w:t>
        </w:r>
        <w:r>
          <w:rPr>
            <w:noProof/>
          </w:rPr>
          <w:tab/>
        </w:r>
        <w:r>
          <w:rPr>
            <w:noProof/>
          </w:rPr>
          <w:fldChar w:fldCharType="begin"/>
        </w:r>
        <w:r>
          <w:rPr>
            <w:noProof/>
          </w:rPr>
          <w:instrText xml:space="preserve"> PAGEREF _Toc214436148 \h </w:instrText>
        </w:r>
        <w:r>
          <w:rPr>
            <w:noProof/>
          </w:rPr>
        </w:r>
        <w:r>
          <w:rPr>
            <w:noProof/>
          </w:rPr>
          <w:fldChar w:fldCharType="separate"/>
        </w:r>
        <w:r>
          <w:rPr>
            <w:noProof/>
          </w:rPr>
          <w:t>12</w:t>
        </w:r>
        <w:r>
          <w:rPr>
            <w:noProof/>
          </w:rPr>
          <w:fldChar w:fldCharType="end"/>
        </w:r>
      </w:hyperlink>
    </w:p>
    <w:p w14:paraId="37D2DB2F" w14:textId="4D746448" w:rsidR="00967D31" w:rsidRDefault="00967D31">
      <w:pPr>
        <w:pStyle w:val="34"/>
        <w:tabs>
          <w:tab w:val="left" w:pos="1100"/>
          <w:tab w:val="right" w:leader="dot" w:pos="9629"/>
        </w:tabs>
        <w:rPr>
          <w:rFonts w:asciiTheme="minorHAnsi" w:eastAsiaTheme="minorEastAsia" w:hAnsiTheme="minorHAnsi" w:cstheme="minorBidi"/>
          <w:i w:val="0"/>
          <w:iCs w:val="0"/>
          <w:noProof/>
          <w:kern w:val="2"/>
          <w:sz w:val="24"/>
          <w:szCs w:val="24"/>
          <w:lang w:val="el-GR" w:eastAsia="el-GR"/>
          <w14:ligatures w14:val="standardContextual"/>
        </w:rPr>
      </w:pPr>
      <w:hyperlink w:anchor="_Toc214436149" w:history="1">
        <w:r w:rsidRPr="0051238A">
          <w:rPr>
            <w:rStyle w:val="-"/>
            <w:noProof/>
            <w:lang w:val="el-GR"/>
          </w:rPr>
          <w:t>2.2.3</w:t>
        </w:r>
        <w:r>
          <w:rPr>
            <w:rFonts w:asciiTheme="minorHAnsi" w:eastAsiaTheme="minorEastAsia" w:hAnsiTheme="minorHAnsi" w:cstheme="minorBidi"/>
            <w:i w:val="0"/>
            <w:iCs w:val="0"/>
            <w:noProof/>
            <w:kern w:val="2"/>
            <w:sz w:val="24"/>
            <w:szCs w:val="24"/>
            <w:lang w:val="el-GR" w:eastAsia="el-GR"/>
            <w14:ligatures w14:val="standardContextual"/>
          </w:rPr>
          <w:tab/>
        </w:r>
        <w:r w:rsidRPr="0051238A">
          <w:rPr>
            <w:rStyle w:val="-"/>
            <w:noProof/>
            <w:lang w:val="el-GR"/>
          </w:rPr>
          <w:t>Λόγοι αποκλεισμού</w:t>
        </w:r>
        <w:r>
          <w:rPr>
            <w:noProof/>
          </w:rPr>
          <w:tab/>
        </w:r>
        <w:r>
          <w:rPr>
            <w:noProof/>
          </w:rPr>
          <w:fldChar w:fldCharType="begin"/>
        </w:r>
        <w:r>
          <w:rPr>
            <w:noProof/>
          </w:rPr>
          <w:instrText xml:space="preserve"> PAGEREF _Toc214436149 \h </w:instrText>
        </w:r>
        <w:r>
          <w:rPr>
            <w:noProof/>
          </w:rPr>
        </w:r>
        <w:r>
          <w:rPr>
            <w:noProof/>
          </w:rPr>
          <w:fldChar w:fldCharType="separate"/>
        </w:r>
        <w:r>
          <w:rPr>
            <w:noProof/>
          </w:rPr>
          <w:t>13</w:t>
        </w:r>
        <w:r>
          <w:rPr>
            <w:noProof/>
          </w:rPr>
          <w:fldChar w:fldCharType="end"/>
        </w:r>
      </w:hyperlink>
    </w:p>
    <w:p w14:paraId="2F2F72F1" w14:textId="4E93AA6C" w:rsidR="00967D31" w:rsidRDefault="00967D31">
      <w:pPr>
        <w:pStyle w:val="34"/>
        <w:tabs>
          <w:tab w:val="left" w:pos="1100"/>
          <w:tab w:val="right" w:leader="dot" w:pos="9629"/>
        </w:tabs>
        <w:rPr>
          <w:rFonts w:asciiTheme="minorHAnsi" w:eastAsiaTheme="minorEastAsia" w:hAnsiTheme="minorHAnsi" w:cstheme="minorBidi"/>
          <w:i w:val="0"/>
          <w:iCs w:val="0"/>
          <w:noProof/>
          <w:kern w:val="2"/>
          <w:sz w:val="24"/>
          <w:szCs w:val="24"/>
          <w:lang w:val="el-GR" w:eastAsia="el-GR"/>
          <w14:ligatures w14:val="standardContextual"/>
        </w:rPr>
      </w:pPr>
      <w:hyperlink w:anchor="_Toc214436150" w:history="1">
        <w:r w:rsidRPr="0051238A">
          <w:rPr>
            <w:rStyle w:val="-"/>
            <w:noProof/>
            <w:lang w:val="el-GR"/>
          </w:rPr>
          <w:t>2.2.4</w:t>
        </w:r>
        <w:r>
          <w:rPr>
            <w:rFonts w:asciiTheme="minorHAnsi" w:eastAsiaTheme="minorEastAsia" w:hAnsiTheme="minorHAnsi" w:cstheme="minorBidi"/>
            <w:i w:val="0"/>
            <w:iCs w:val="0"/>
            <w:noProof/>
            <w:kern w:val="2"/>
            <w:sz w:val="24"/>
            <w:szCs w:val="24"/>
            <w:lang w:val="el-GR" w:eastAsia="el-GR"/>
            <w14:ligatures w14:val="standardContextual"/>
          </w:rPr>
          <w:tab/>
        </w:r>
        <w:r w:rsidRPr="0051238A">
          <w:rPr>
            <w:rStyle w:val="-"/>
            <w:noProof/>
            <w:lang w:val="el-GR"/>
          </w:rPr>
          <w:t>Καταλληλότητα άσκησης επαγγελματικής δραστηριότητας</w:t>
        </w:r>
        <w:r>
          <w:rPr>
            <w:noProof/>
          </w:rPr>
          <w:tab/>
        </w:r>
        <w:r>
          <w:rPr>
            <w:noProof/>
          </w:rPr>
          <w:fldChar w:fldCharType="begin"/>
        </w:r>
        <w:r>
          <w:rPr>
            <w:noProof/>
          </w:rPr>
          <w:instrText xml:space="preserve"> PAGEREF _Toc214436150 \h </w:instrText>
        </w:r>
        <w:r>
          <w:rPr>
            <w:noProof/>
          </w:rPr>
        </w:r>
        <w:r>
          <w:rPr>
            <w:noProof/>
          </w:rPr>
          <w:fldChar w:fldCharType="separate"/>
        </w:r>
        <w:r>
          <w:rPr>
            <w:noProof/>
          </w:rPr>
          <w:t>18</w:t>
        </w:r>
        <w:r>
          <w:rPr>
            <w:noProof/>
          </w:rPr>
          <w:fldChar w:fldCharType="end"/>
        </w:r>
      </w:hyperlink>
    </w:p>
    <w:p w14:paraId="4A594B5C" w14:textId="4FCC106E" w:rsidR="00967D31" w:rsidRDefault="00967D31">
      <w:pPr>
        <w:pStyle w:val="34"/>
        <w:tabs>
          <w:tab w:val="left" w:pos="1100"/>
          <w:tab w:val="right" w:leader="dot" w:pos="9629"/>
        </w:tabs>
        <w:rPr>
          <w:rFonts w:asciiTheme="minorHAnsi" w:eastAsiaTheme="minorEastAsia" w:hAnsiTheme="minorHAnsi" w:cstheme="minorBidi"/>
          <w:i w:val="0"/>
          <w:iCs w:val="0"/>
          <w:noProof/>
          <w:kern w:val="2"/>
          <w:sz w:val="24"/>
          <w:szCs w:val="24"/>
          <w:lang w:val="el-GR" w:eastAsia="el-GR"/>
          <w14:ligatures w14:val="standardContextual"/>
        </w:rPr>
      </w:pPr>
      <w:hyperlink w:anchor="_Toc214436151" w:history="1">
        <w:r w:rsidRPr="0051238A">
          <w:rPr>
            <w:rStyle w:val="-"/>
            <w:noProof/>
            <w:lang w:val="el-GR"/>
          </w:rPr>
          <w:t>2.2.5</w:t>
        </w:r>
        <w:r>
          <w:rPr>
            <w:rFonts w:asciiTheme="minorHAnsi" w:eastAsiaTheme="minorEastAsia" w:hAnsiTheme="minorHAnsi" w:cstheme="minorBidi"/>
            <w:i w:val="0"/>
            <w:iCs w:val="0"/>
            <w:noProof/>
            <w:kern w:val="2"/>
            <w:sz w:val="24"/>
            <w:szCs w:val="24"/>
            <w:lang w:val="el-GR" w:eastAsia="el-GR"/>
            <w14:ligatures w14:val="standardContextual"/>
          </w:rPr>
          <w:tab/>
        </w:r>
        <w:r w:rsidRPr="0051238A">
          <w:rPr>
            <w:rStyle w:val="-"/>
            <w:noProof/>
            <w:lang w:val="el-GR"/>
          </w:rPr>
          <w:t>Οικονομική και χρηματοοικονομική επάρκεια</w:t>
        </w:r>
        <w:r>
          <w:rPr>
            <w:noProof/>
          </w:rPr>
          <w:tab/>
        </w:r>
        <w:r>
          <w:rPr>
            <w:noProof/>
          </w:rPr>
          <w:fldChar w:fldCharType="begin"/>
        </w:r>
        <w:r>
          <w:rPr>
            <w:noProof/>
          </w:rPr>
          <w:instrText xml:space="preserve"> PAGEREF _Toc214436151 \h </w:instrText>
        </w:r>
        <w:r>
          <w:rPr>
            <w:noProof/>
          </w:rPr>
        </w:r>
        <w:r>
          <w:rPr>
            <w:noProof/>
          </w:rPr>
          <w:fldChar w:fldCharType="separate"/>
        </w:r>
        <w:r>
          <w:rPr>
            <w:noProof/>
          </w:rPr>
          <w:t>18</w:t>
        </w:r>
        <w:r>
          <w:rPr>
            <w:noProof/>
          </w:rPr>
          <w:fldChar w:fldCharType="end"/>
        </w:r>
      </w:hyperlink>
    </w:p>
    <w:p w14:paraId="5EACF105" w14:textId="0CA5703A" w:rsidR="00967D31" w:rsidRDefault="00967D31">
      <w:pPr>
        <w:pStyle w:val="34"/>
        <w:tabs>
          <w:tab w:val="left" w:pos="1100"/>
          <w:tab w:val="right" w:leader="dot" w:pos="9629"/>
        </w:tabs>
        <w:rPr>
          <w:rFonts w:asciiTheme="minorHAnsi" w:eastAsiaTheme="minorEastAsia" w:hAnsiTheme="minorHAnsi" w:cstheme="minorBidi"/>
          <w:i w:val="0"/>
          <w:iCs w:val="0"/>
          <w:noProof/>
          <w:kern w:val="2"/>
          <w:sz w:val="24"/>
          <w:szCs w:val="24"/>
          <w:lang w:val="el-GR" w:eastAsia="el-GR"/>
          <w14:ligatures w14:val="standardContextual"/>
        </w:rPr>
      </w:pPr>
      <w:hyperlink w:anchor="_Toc214436152" w:history="1">
        <w:r w:rsidRPr="0051238A">
          <w:rPr>
            <w:rStyle w:val="-"/>
            <w:noProof/>
            <w:lang w:val="el-GR"/>
          </w:rPr>
          <w:t>2.2.6</w:t>
        </w:r>
        <w:r>
          <w:rPr>
            <w:rFonts w:asciiTheme="minorHAnsi" w:eastAsiaTheme="minorEastAsia" w:hAnsiTheme="minorHAnsi" w:cstheme="minorBidi"/>
            <w:i w:val="0"/>
            <w:iCs w:val="0"/>
            <w:noProof/>
            <w:kern w:val="2"/>
            <w:sz w:val="24"/>
            <w:szCs w:val="24"/>
            <w:lang w:val="el-GR" w:eastAsia="el-GR"/>
            <w14:ligatures w14:val="standardContextual"/>
          </w:rPr>
          <w:tab/>
        </w:r>
        <w:r w:rsidRPr="0051238A">
          <w:rPr>
            <w:rStyle w:val="-"/>
            <w:noProof/>
            <w:lang w:val="el-GR"/>
          </w:rPr>
          <w:t>Τεχνική και επαγγελματική ικανότητα</w:t>
        </w:r>
        <w:r>
          <w:rPr>
            <w:noProof/>
          </w:rPr>
          <w:tab/>
        </w:r>
        <w:r>
          <w:rPr>
            <w:noProof/>
          </w:rPr>
          <w:fldChar w:fldCharType="begin"/>
        </w:r>
        <w:r>
          <w:rPr>
            <w:noProof/>
          </w:rPr>
          <w:instrText xml:space="preserve"> PAGEREF _Toc214436152 \h </w:instrText>
        </w:r>
        <w:r>
          <w:rPr>
            <w:noProof/>
          </w:rPr>
        </w:r>
        <w:r>
          <w:rPr>
            <w:noProof/>
          </w:rPr>
          <w:fldChar w:fldCharType="separate"/>
        </w:r>
        <w:r>
          <w:rPr>
            <w:noProof/>
          </w:rPr>
          <w:t>18</w:t>
        </w:r>
        <w:r>
          <w:rPr>
            <w:noProof/>
          </w:rPr>
          <w:fldChar w:fldCharType="end"/>
        </w:r>
      </w:hyperlink>
    </w:p>
    <w:p w14:paraId="2BA73C89" w14:textId="43310F8E" w:rsidR="00967D31" w:rsidRDefault="00967D31">
      <w:pPr>
        <w:pStyle w:val="34"/>
        <w:tabs>
          <w:tab w:val="left" w:pos="1100"/>
          <w:tab w:val="right" w:leader="dot" w:pos="9629"/>
        </w:tabs>
        <w:rPr>
          <w:rFonts w:asciiTheme="minorHAnsi" w:eastAsiaTheme="minorEastAsia" w:hAnsiTheme="minorHAnsi" w:cstheme="minorBidi"/>
          <w:i w:val="0"/>
          <w:iCs w:val="0"/>
          <w:noProof/>
          <w:kern w:val="2"/>
          <w:sz w:val="24"/>
          <w:szCs w:val="24"/>
          <w:lang w:val="el-GR" w:eastAsia="el-GR"/>
          <w14:ligatures w14:val="standardContextual"/>
        </w:rPr>
      </w:pPr>
      <w:hyperlink w:anchor="_Toc214436153" w:history="1">
        <w:r w:rsidRPr="0051238A">
          <w:rPr>
            <w:rStyle w:val="-"/>
            <w:noProof/>
            <w:lang w:val="el-GR"/>
          </w:rPr>
          <w:t>2.2.7</w:t>
        </w:r>
        <w:r>
          <w:rPr>
            <w:rFonts w:asciiTheme="minorHAnsi" w:eastAsiaTheme="minorEastAsia" w:hAnsiTheme="minorHAnsi" w:cstheme="minorBidi"/>
            <w:i w:val="0"/>
            <w:iCs w:val="0"/>
            <w:noProof/>
            <w:kern w:val="2"/>
            <w:sz w:val="24"/>
            <w:szCs w:val="24"/>
            <w:lang w:val="el-GR" w:eastAsia="el-GR"/>
            <w14:ligatures w14:val="standardContextual"/>
          </w:rPr>
          <w:tab/>
        </w:r>
        <w:r w:rsidRPr="0051238A">
          <w:rPr>
            <w:rStyle w:val="-"/>
            <w:noProof/>
            <w:lang w:val="el-GR"/>
          </w:rPr>
          <w:t>Πρότυπα διασφάλισης ποιότητας και πρότυπα περιβαλλοντικής διαχείρισης</w:t>
        </w:r>
        <w:r>
          <w:rPr>
            <w:noProof/>
          </w:rPr>
          <w:tab/>
        </w:r>
        <w:r>
          <w:rPr>
            <w:noProof/>
          </w:rPr>
          <w:fldChar w:fldCharType="begin"/>
        </w:r>
        <w:r>
          <w:rPr>
            <w:noProof/>
          </w:rPr>
          <w:instrText xml:space="preserve"> PAGEREF _Toc214436153 \h </w:instrText>
        </w:r>
        <w:r>
          <w:rPr>
            <w:noProof/>
          </w:rPr>
        </w:r>
        <w:r>
          <w:rPr>
            <w:noProof/>
          </w:rPr>
          <w:fldChar w:fldCharType="separate"/>
        </w:r>
        <w:r>
          <w:rPr>
            <w:noProof/>
          </w:rPr>
          <w:t>18</w:t>
        </w:r>
        <w:r>
          <w:rPr>
            <w:noProof/>
          </w:rPr>
          <w:fldChar w:fldCharType="end"/>
        </w:r>
      </w:hyperlink>
    </w:p>
    <w:p w14:paraId="49CA26F1" w14:textId="2FADE60B" w:rsidR="00967D31" w:rsidRDefault="00967D31">
      <w:pPr>
        <w:pStyle w:val="34"/>
        <w:tabs>
          <w:tab w:val="left" w:pos="1100"/>
          <w:tab w:val="right" w:leader="dot" w:pos="9629"/>
        </w:tabs>
        <w:rPr>
          <w:rFonts w:asciiTheme="minorHAnsi" w:eastAsiaTheme="minorEastAsia" w:hAnsiTheme="minorHAnsi" w:cstheme="minorBidi"/>
          <w:i w:val="0"/>
          <w:iCs w:val="0"/>
          <w:noProof/>
          <w:kern w:val="2"/>
          <w:sz w:val="24"/>
          <w:szCs w:val="24"/>
          <w:lang w:val="el-GR" w:eastAsia="el-GR"/>
          <w14:ligatures w14:val="standardContextual"/>
        </w:rPr>
      </w:pPr>
      <w:hyperlink w:anchor="_Toc214436154" w:history="1">
        <w:r w:rsidRPr="0051238A">
          <w:rPr>
            <w:rStyle w:val="-"/>
            <w:noProof/>
            <w:lang w:val="el-GR"/>
          </w:rPr>
          <w:t>2.2.8</w:t>
        </w:r>
        <w:r>
          <w:rPr>
            <w:rFonts w:asciiTheme="minorHAnsi" w:eastAsiaTheme="minorEastAsia" w:hAnsiTheme="minorHAnsi" w:cstheme="minorBidi"/>
            <w:i w:val="0"/>
            <w:iCs w:val="0"/>
            <w:noProof/>
            <w:kern w:val="2"/>
            <w:sz w:val="24"/>
            <w:szCs w:val="24"/>
            <w:lang w:val="el-GR" w:eastAsia="el-GR"/>
            <w14:ligatures w14:val="standardContextual"/>
          </w:rPr>
          <w:tab/>
        </w:r>
        <w:r w:rsidRPr="0051238A">
          <w:rPr>
            <w:rStyle w:val="-"/>
            <w:noProof/>
            <w:lang w:val="el-GR"/>
          </w:rPr>
          <w:t>Στήριξη στην ικανότητα τρίτων – Υπεργολαβία</w:t>
        </w:r>
        <w:r>
          <w:rPr>
            <w:noProof/>
          </w:rPr>
          <w:tab/>
        </w:r>
        <w:r>
          <w:rPr>
            <w:noProof/>
          </w:rPr>
          <w:fldChar w:fldCharType="begin"/>
        </w:r>
        <w:r>
          <w:rPr>
            <w:noProof/>
          </w:rPr>
          <w:instrText xml:space="preserve"> PAGEREF _Toc214436154 \h </w:instrText>
        </w:r>
        <w:r>
          <w:rPr>
            <w:noProof/>
          </w:rPr>
        </w:r>
        <w:r>
          <w:rPr>
            <w:noProof/>
          </w:rPr>
          <w:fldChar w:fldCharType="separate"/>
        </w:r>
        <w:r>
          <w:rPr>
            <w:noProof/>
          </w:rPr>
          <w:t>19</w:t>
        </w:r>
        <w:r>
          <w:rPr>
            <w:noProof/>
          </w:rPr>
          <w:fldChar w:fldCharType="end"/>
        </w:r>
      </w:hyperlink>
    </w:p>
    <w:p w14:paraId="6B44B6DA" w14:textId="7E2D6FC1" w:rsidR="00967D31" w:rsidRDefault="00967D31">
      <w:pPr>
        <w:pStyle w:val="34"/>
        <w:tabs>
          <w:tab w:val="left" w:pos="1100"/>
          <w:tab w:val="right" w:leader="dot" w:pos="9629"/>
        </w:tabs>
        <w:rPr>
          <w:rFonts w:asciiTheme="minorHAnsi" w:eastAsiaTheme="minorEastAsia" w:hAnsiTheme="minorHAnsi" w:cstheme="minorBidi"/>
          <w:i w:val="0"/>
          <w:iCs w:val="0"/>
          <w:noProof/>
          <w:kern w:val="2"/>
          <w:sz w:val="24"/>
          <w:szCs w:val="24"/>
          <w:lang w:val="el-GR" w:eastAsia="el-GR"/>
          <w14:ligatures w14:val="standardContextual"/>
        </w:rPr>
      </w:pPr>
      <w:hyperlink w:anchor="_Toc214436155" w:history="1">
        <w:r w:rsidRPr="0051238A">
          <w:rPr>
            <w:rStyle w:val="-"/>
            <w:noProof/>
            <w:lang w:val="el-GR"/>
          </w:rPr>
          <w:t>2.2.9</w:t>
        </w:r>
        <w:r>
          <w:rPr>
            <w:rFonts w:asciiTheme="minorHAnsi" w:eastAsiaTheme="minorEastAsia" w:hAnsiTheme="minorHAnsi" w:cstheme="minorBidi"/>
            <w:i w:val="0"/>
            <w:iCs w:val="0"/>
            <w:noProof/>
            <w:kern w:val="2"/>
            <w:sz w:val="24"/>
            <w:szCs w:val="24"/>
            <w:lang w:val="el-GR" w:eastAsia="el-GR"/>
            <w14:ligatures w14:val="standardContextual"/>
          </w:rPr>
          <w:tab/>
        </w:r>
        <w:r w:rsidRPr="0051238A">
          <w:rPr>
            <w:rStyle w:val="-"/>
            <w:noProof/>
            <w:lang w:val="el-GR"/>
          </w:rPr>
          <w:t>Κανόνες απόδειξης ποιοτικής επιλογής</w:t>
        </w:r>
        <w:r>
          <w:rPr>
            <w:noProof/>
          </w:rPr>
          <w:tab/>
        </w:r>
        <w:r>
          <w:rPr>
            <w:noProof/>
          </w:rPr>
          <w:fldChar w:fldCharType="begin"/>
        </w:r>
        <w:r>
          <w:rPr>
            <w:noProof/>
          </w:rPr>
          <w:instrText xml:space="preserve"> PAGEREF _Toc214436155 \h </w:instrText>
        </w:r>
        <w:r>
          <w:rPr>
            <w:noProof/>
          </w:rPr>
        </w:r>
        <w:r>
          <w:rPr>
            <w:noProof/>
          </w:rPr>
          <w:fldChar w:fldCharType="separate"/>
        </w:r>
        <w:r>
          <w:rPr>
            <w:noProof/>
          </w:rPr>
          <w:t>19</w:t>
        </w:r>
        <w:r>
          <w:rPr>
            <w:noProof/>
          </w:rPr>
          <w:fldChar w:fldCharType="end"/>
        </w:r>
      </w:hyperlink>
    </w:p>
    <w:p w14:paraId="4627B817" w14:textId="1DE15049" w:rsidR="00967D31" w:rsidRDefault="00967D31">
      <w:pPr>
        <w:pStyle w:val="41"/>
        <w:tabs>
          <w:tab w:val="left" w:pos="1540"/>
          <w:tab w:val="right" w:leader="dot" w:pos="9629"/>
        </w:tabs>
        <w:rPr>
          <w:rFonts w:asciiTheme="minorHAnsi" w:eastAsiaTheme="minorEastAsia" w:hAnsiTheme="minorHAnsi" w:cstheme="minorBidi"/>
          <w:noProof/>
          <w:kern w:val="2"/>
          <w:sz w:val="24"/>
          <w:szCs w:val="24"/>
          <w:lang w:val="el-GR" w:eastAsia="el-GR"/>
          <w14:ligatures w14:val="standardContextual"/>
        </w:rPr>
      </w:pPr>
      <w:hyperlink w:anchor="_Toc214436156" w:history="1">
        <w:r w:rsidRPr="0051238A">
          <w:rPr>
            <w:rStyle w:val="-"/>
            <w:noProof/>
            <w:lang w:val="el-GR"/>
          </w:rPr>
          <w:t>2.2.9.1</w:t>
        </w:r>
        <w:r>
          <w:rPr>
            <w:rFonts w:asciiTheme="minorHAnsi" w:eastAsiaTheme="minorEastAsia" w:hAnsiTheme="minorHAnsi" w:cstheme="minorBidi"/>
            <w:noProof/>
            <w:kern w:val="2"/>
            <w:sz w:val="24"/>
            <w:szCs w:val="24"/>
            <w:lang w:val="el-GR" w:eastAsia="el-GR"/>
            <w14:ligatures w14:val="standardContextual"/>
          </w:rPr>
          <w:tab/>
        </w:r>
        <w:r w:rsidRPr="0051238A">
          <w:rPr>
            <w:rStyle w:val="-"/>
            <w:noProof/>
            <w:lang w:val="el-GR"/>
          </w:rPr>
          <w:t>Προκαταρκτική απόδειξη κατά την υποβολή προσφορών</w:t>
        </w:r>
        <w:r>
          <w:rPr>
            <w:noProof/>
          </w:rPr>
          <w:tab/>
        </w:r>
        <w:r>
          <w:rPr>
            <w:noProof/>
          </w:rPr>
          <w:fldChar w:fldCharType="begin"/>
        </w:r>
        <w:r>
          <w:rPr>
            <w:noProof/>
          </w:rPr>
          <w:instrText xml:space="preserve"> PAGEREF _Toc214436156 \h </w:instrText>
        </w:r>
        <w:r>
          <w:rPr>
            <w:noProof/>
          </w:rPr>
        </w:r>
        <w:r>
          <w:rPr>
            <w:noProof/>
          </w:rPr>
          <w:fldChar w:fldCharType="separate"/>
        </w:r>
        <w:r>
          <w:rPr>
            <w:noProof/>
          </w:rPr>
          <w:t>20</w:t>
        </w:r>
        <w:r>
          <w:rPr>
            <w:noProof/>
          </w:rPr>
          <w:fldChar w:fldCharType="end"/>
        </w:r>
      </w:hyperlink>
    </w:p>
    <w:p w14:paraId="7CCE1D99" w14:textId="73632A43" w:rsidR="00967D31" w:rsidRDefault="00967D31">
      <w:pPr>
        <w:pStyle w:val="41"/>
        <w:tabs>
          <w:tab w:val="left" w:pos="1540"/>
          <w:tab w:val="right" w:leader="dot" w:pos="9629"/>
        </w:tabs>
        <w:rPr>
          <w:rFonts w:asciiTheme="minorHAnsi" w:eastAsiaTheme="minorEastAsia" w:hAnsiTheme="minorHAnsi" w:cstheme="minorBidi"/>
          <w:noProof/>
          <w:kern w:val="2"/>
          <w:sz w:val="24"/>
          <w:szCs w:val="24"/>
          <w:lang w:val="el-GR" w:eastAsia="el-GR"/>
          <w14:ligatures w14:val="standardContextual"/>
        </w:rPr>
      </w:pPr>
      <w:hyperlink w:anchor="_Toc214436157" w:history="1">
        <w:r w:rsidRPr="0051238A">
          <w:rPr>
            <w:rStyle w:val="-"/>
            <w:noProof/>
            <w:lang w:val="el-GR"/>
          </w:rPr>
          <w:t>2.2.9.2</w:t>
        </w:r>
        <w:r>
          <w:rPr>
            <w:rFonts w:asciiTheme="minorHAnsi" w:eastAsiaTheme="minorEastAsia" w:hAnsiTheme="minorHAnsi" w:cstheme="minorBidi"/>
            <w:noProof/>
            <w:kern w:val="2"/>
            <w:sz w:val="24"/>
            <w:szCs w:val="24"/>
            <w:lang w:val="el-GR" w:eastAsia="el-GR"/>
            <w14:ligatures w14:val="standardContextual"/>
          </w:rPr>
          <w:tab/>
        </w:r>
        <w:r w:rsidRPr="0051238A">
          <w:rPr>
            <w:rStyle w:val="-"/>
            <w:noProof/>
            <w:lang w:val="el-GR"/>
          </w:rPr>
          <w:t>Αποδεικτικά μέσα</w:t>
        </w:r>
        <w:r>
          <w:rPr>
            <w:noProof/>
          </w:rPr>
          <w:tab/>
        </w:r>
        <w:r>
          <w:rPr>
            <w:noProof/>
          </w:rPr>
          <w:fldChar w:fldCharType="begin"/>
        </w:r>
        <w:r>
          <w:rPr>
            <w:noProof/>
          </w:rPr>
          <w:instrText xml:space="preserve"> PAGEREF _Toc214436157 \h </w:instrText>
        </w:r>
        <w:r>
          <w:rPr>
            <w:noProof/>
          </w:rPr>
        </w:r>
        <w:r>
          <w:rPr>
            <w:noProof/>
          </w:rPr>
          <w:fldChar w:fldCharType="separate"/>
        </w:r>
        <w:r>
          <w:rPr>
            <w:noProof/>
          </w:rPr>
          <w:t>21</w:t>
        </w:r>
        <w:r>
          <w:rPr>
            <w:noProof/>
          </w:rPr>
          <w:fldChar w:fldCharType="end"/>
        </w:r>
      </w:hyperlink>
    </w:p>
    <w:p w14:paraId="0A526F38" w14:textId="01B22F7E" w:rsidR="00967D31" w:rsidRDefault="00967D31">
      <w:pPr>
        <w:pStyle w:val="25"/>
        <w:tabs>
          <w:tab w:val="left" w:pos="880"/>
          <w:tab w:val="right" w:leader="dot" w:pos="9629"/>
        </w:tabs>
        <w:rPr>
          <w:rFonts w:asciiTheme="minorHAnsi" w:eastAsiaTheme="minorEastAsia" w:hAnsiTheme="minorHAnsi" w:cstheme="minorBidi"/>
          <w:smallCaps w:val="0"/>
          <w:noProof/>
          <w:kern w:val="2"/>
          <w:sz w:val="24"/>
          <w:szCs w:val="24"/>
          <w:lang w:val="el-GR" w:eastAsia="el-GR"/>
          <w14:ligatures w14:val="standardContextual"/>
        </w:rPr>
      </w:pPr>
      <w:hyperlink w:anchor="_Toc214436158" w:history="1">
        <w:r w:rsidRPr="0051238A">
          <w:rPr>
            <w:rStyle w:val="-"/>
            <w:noProof/>
            <w:lang w:val="el-GR"/>
          </w:rPr>
          <w:t>2.3</w:t>
        </w:r>
        <w:r>
          <w:rPr>
            <w:rFonts w:asciiTheme="minorHAnsi" w:eastAsiaTheme="minorEastAsia" w:hAnsiTheme="minorHAnsi" w:cstheme="minorBidi"/>
            <w:smallCaps w:val="0"/>
            <w:noProof/>
            <w:kern w:val="2"/>
            <w:sz w:val="24"/>
            <w:szCs w:val="24"/>
            <w:lang w:val="el-GR" w:eastAsia="el-GR"/>
            <w14:ligatures w14:val="standardContextual"/>
          </w:rPr>
          <w:tab/>
        </w:r>
        <w:r w:rsidRPr="0051238A">
          <w:rPr>
            <w:rStyle w:val="-"/>
            <w:noProof/>
            <w:lang w:val="el-GR"/>
          </w:rPr>
          <w:t>Κριτήρια Ανάθεσης</w:t>
        </w:r>
        <w:r>
          <w:rPr>
            <w:noProof/>
          </w:rPr>
          <w:tab/>
        </w:r>
        <w:r>
          <w:rPr>
            <w:noProof/>
          </w:rPr>
          <w:fldChar w:fldCharType="begin"/>
        </w:r>
        <w:r>
          <w:rPr>
            <w:noProof/>
          </w:rPr>
          <w:instrText xml:space="preserve"> PAGEREF _Toc214436158 \h </w:instrText>
        </w:r>
        <w:r>
          <w:rPr>
            <w:noProof/>
          </w:rPr>
        </w:r>
        <w:r>
          <w:rPr>
            <w:noProof/>
          </w:rPr>
          <w:fldChar w:fldCharType="separate"/>
        </w:r>
        <w:r>
          <w:rPr>
            <w:noProof/>
          </w:rPr>
          <w:t>26</w:t>
        </w:r>
        <w:r>
          <w:rPr>
            <w:noProof/>
          </w:rPr>
          <w:fldChar w:fldCharType="end"/>
        </w:r>
      </w:hyperlink>
    </w:p>
    <w:p w14:paraId="17817BE8" w14:textId="18950D6F" w:rsidR="00967D31" w:rsidRDefault="00967D31">
      <w:pPr>
        <w:pStyle w:val="34"/>
        <w:tabs>
          <w:tab w:val="left" w:pos="1100"/>
          <w:tab w:val="right" w:leader="dot" w:pos="9629"/>
        </w:tabs>
        <w:rPr>
          <w:rFonts w:asciiTheme="minorHAnsi" w:eastAsiaTheme="minorEastAsia" w:hAnsiTheme="minorHAnsi" w:cstheme="minorBidi"/>
          <w:i w:val="0"/>
          <w:iCs w:val="0"/>
          <w:noProof/>
          <w:kern w:val="2"/>
          <w:sz w:val="24"/>
          <w:szCs w:val="24"/>
          <w:lang w:val="el-GR" w:eastAsia="el-GR"/>
          <w14:ligatures w14:val="standardContextual"/>
        </w:rPr>
      </w:pPr>
      <w:hyperlink w:anchor="_Toc214436159" w:history="1">
        <w:r w:rsidRPr="0051238A">
          <w:rPr>
            <w:rStyle w:val="-"/>
            <w:noProof/>
            <w:lang w:val="el-GR"/>
          </w:rPr>
          <w:t>2.3.1</w:t>
        </w:r>
        <w:r>
          <w:rPr>
            <w:rFonts w:asciiTheme="minorHAnsi" w:eastAsiaTheme="minorEastAsia" w:hAnsiTheme="minorHAnsi" w:cstheme="minorBidi"/>
            <w:i w:val="0"/>
            <w:iCs w:val="0"/>
            <w:noProof/>
            <w:kern w:val="2"/>
            <w:sz w:val="24"/>
            <w:szCs w:val="24"/>
            <w:lang w:val="el-GR" w:eastAsia="el-GR"/>
            <w14:ligatures w14:val="standardContextual"/>
          </w:rPr>
          <w:tab/>
        </w:r>
        <w:r w:rsidRPr="0051238A">
          <w:rPr>
            <w:rStyle w:val="-"/>
            <w:noProof/>
            <w:lang w:val="el-GR"/>
          </w:rPr>
          <w:t>Κριτήριο ανάθεσης</w:t>
        </w:r>
        <w:r>
          <w:rPr>
            <w:noProof/>
          </w:rPr>
          <w:tab/>
        </w:r>
        <w:r>
          <w:rPr>
            <w:noProof/>
          </w:rPr>
          <w:fldChar w:fldCharType="begin"/>
        </w:r>
        <w:r>
          <w:rPr>
            <w:noProof/>
          </w:rPr>
          <w:instrText xml:space="preserve"> PAGEREF _Toc214436159 \h </w:instrText>
        </w:r>
        <w:r>
          <w:rPr>
            <w:noProof/>
          </w:rPr>
        </w:r>
        <w:r>
          <w:rPr>
            <w:noProof/>
          </w:rPr>
          <w:fldChar w:fldCharType="separate"/>
        </w:r>
        <w:r>
          <w:rPr>
            <w:noProof/>
          </w:rPr>
          <w:t>26</w:t>
        </w:r>
        <w:r>
          <w:rPr>
            <w:noProof/>
          </w:rPr>
          <w:fldChar w:fldCharType="end"/>
        </w:r>
      </w:hyperlink>
    </w:p>
    <w:p w14:paraId="5D7B2E79" w14:textId="5E05729F" w:rsidR="00967D31" w:rsidRDefault="00967D31">
      <w:pPr>
        <w:pStyle w:val="25"/>
        <w:tabs>
          <w:tab w:val="left" w:pos="880"/>
          <w:tab w:val="right" w:leader="dot" w:pos="9629"/>
        </w:tabs>
        <w:rPr>
          <w:rFonts w:asciiTheme="minorHAnsi" w:eastAsiaTheme="minorEastAsia" w:hAnsiTheme="minorHAnsi" w:cstheme="minorBidi"/>
          <w:smallCaps w:val="0"/>
          <w:noProof/>
          <w:kern w:val="2"/>
          <w:sz w:val="24"/>
          <w:szCs w:val="24"/>
          <w:lang w:val="el-GR" w:eastAsia="el-GR"/>
          <w14:ligatures w14:val="standardContextual"/>
        </w:rPr>
      </w:pPr>
      <w:hyperlink w:anchor="_Toc214436160" w:history="1">
        <w:r w:rsidRPr="0051238A">
          <w:rPr>
            <w:rStyle w:val="-"/>
            <w:noProof/>
            <w:lang w:val="el-GR"/>
          </w:rPr>
          <w:t>2.4</w:t>
        </w:r>
        <w:r>
          <w:rPr>
            <w:rFonts w:asciiTheme="minorHAnsi" w:eastAsiaTheme="minorEastAsia" w:hAnsiTheme="minorHAnsi" w:cstheme="minorBidi"/>
            <w:smallCaps w:val="0"/>
            <w:noProof/>
            <w:kern w:val="2"/>
            <w:sz w:val="24"/>
            <w:szCs w:val="24"/>
            <w:lang w:val="el-GR" w:eastAsia="el-GR"/>
            <w14:ligatures w14:val="standardContextual"/>
          </w:rPr>
          <w:tab/>
        </w:r>
        <w:r w:rsidRPr="0051238A">
          <w:rPr>
            <w:rStyle w:val="-"/>
            <w:noProof/>
            <w:lang w:val="el-GR"/>
          </w:rPr>
          <w:t>Κατάρτιση - Περιεχόμενο Προσφορών</w:t>
        </w:r>
        <w:r>
          <w:rPr>
            <w:noProof/>
          </w:rPr>
          <w:tab/>
        </w:r>
        <w:r>
          <w:rPr>
            <w:noProof/>
          </w:rPr>
          <w:fldChar w:fldCharType="begin"/>
        </w:r>
        <w:r>
          <w:rPr>
            <w:noProof/>
          </w:rPr>
          <w:instrText xml:space="preserve"> PAGEREF _Toc214436160 \h </w:instrText>
        </w:r>
        <w:r>
          <w:rPr>
            <w:noProof/>
          </w:rPr>
        </w:r>
        <w:r>
          <w:rPr>
            <w:noProof/>
          </w:rPr>
          <w:fldChar w:fldCharType="separate"/>
        </w:r>
        <w:r>
          <w:rPr>
            <w:noProof/>
          </w:rPr>
          <w:t>26</w:t>
        </w:r>
        <w:r>
          <w:rPr>
            <w:noProof/>
          </w:rPr>
          <w:fldChar w:fldCharType="end"/>
        </w:r>
      </w:hyperlink>
    </w:p>
    <w:p w14:paraId="59B2C4D4" w14:textId="4F97F4FA" w:rsidR="00967D31" w:rsidRDefault="00967D31">
      <w:pPr>
        <w:pStyle w:val="34"/>
        <w:tabs>
          <w:tab w:val="left" w:pos="1100"/>
          <w:tab w:val="right" w:leader="dot" w:pos="9629"/>
        </w:tabs>
        <w:rPr>
          <w:rFonts w:asciiTheme="minorHAnsi" w:eastAsiaTheme="minorEastAsia" w:hAnsiTheme="minorHAnsi" w:cstheme="minorBidi"/>
          <w:i w:val="0"/>
          <w:iCs w:val="0"/>
          <w:noProof/>
          <w:kern w:val="2"/>
          <w:sz w:val="24"/>
          <w:szCs w:val="24"/>
          <w:lang w:val="el-GR" w:eastAsia="el-GR"/>
          <w14:ligatures w14:val="standardContextual"/>
        </w:rPr>
      </w:pPr>
      <w:hyperlink w:anchor="_Toc214436161" w:history="1">
        <w:r w:rsidRPr="0051238A">
          <w:rPr>
            <w:rStyle w:val="-"/>
            <w:noProof/>
            <w:lang w:val="el-GR"/>
          </w:rPr>
          <w:t>2.4.1</w:t>
        </w:r>
        <w:r>
          <w:rPr>
            <w:rFonts w:asciiTheme="minorHAnsi" w:eastAsiaTheme="minorEastAsia" w:hAnsiTheme="minorHAnsi" w:cstheme="minorBidi"/>
            <w:i w:val="0"/>
            <w:iCs w:val="0"/>
            <w:noProof/>
            <w:kern w:val="2"/>
            <w:sz w:val="24"/>
            <w:szCs w:val="24"/>
            <w:lang w:val="el-GR" w:eastAsia="el-GR"/>
            <w14:ligatures w14:val="standardContextual"/>
          </w:rPr>
          <w:tab/>
        </w:r>
        <w:r w:rsidRPr="0051238A">
          <w:rPr>
            <w:rStyle w:val="-"/>
            <w:noProof/>
            <w:lang w:val="el-GR"/>
          </w:rPr>
          <w:t>Γενικοί όροι υποβολής προσφορών</w:t>
        </w:r>
        <w:r>
          <w:rPr>
            <w:noProof/>
          </w:rPr>
          <w:tab/>
        </w:r>
        <w:r>
          <w:rPr>
            <w:noProof/>
          </w:rPr>
          <w:fldChar w:fldCharType="begin"/>
        </w:r>
        <w:r>
          <w:rPr>
            <w:noProof/>
          </w:rPr>
          <w:instrText xml:space="preserve"> PAGEREF _Toc214436161 \h </w:instrText>
        </w:r>
        <w:r>
          <w:rPr>
            <w:noProof/>
          </w:rPr>
        </w:r>
        <w:r>
          <w:rPr>
            <w:noProof/>
          </w:rPr>
          <w:fldChar w:fldCharType="separate"/>
        </w:r>
        <w:r>
          <w:rPr>
            <w:noProof/>
          </w:rPr>
          <w:t>26</w:t>
        </w:r>
        <w:r>
          <w:rPr>
            <w:noProof/>
          </w:rPr>
          <w:fldChar w:fldCharType="end"/>
        </w:r>
      </w:hyperlink>
    </w:p>
    <w:p w14:paraId="3A35CFEF" w14:textId="2F9733DC" w:rsidR="00967D31" w:rsidRDefault="00967D31">
      <w:pPr>
        <w:pStyle w:val="34"/>
        <w:tabs>
          <w:tab w:val="left" w:pos="1100"/>
          <w:tab w:val="right" w:leader="dot" w:pos="9629"/>
        </w:tabs>
        <w:rPr>
          <w:rFonts w:asciiTheme="minorHAnsi" w:eastAsiaTheme="minorEastAsia" w:hAnsiTheme="minorHAnsi" w:cstheme="minorBidi"/>
          <w:i w:val="0"/>
          <w:iCs w:val="0"/>
          <w:noProof/>
          <w:kern w:val="2"/>
          <w:sz w:val="24"/>
          <w:szCs w:val="24"/>
          <w:lang w:val="el-GR" w:eastAsia="el-GR"/>
          <w14:ligatures w14:val="standardContextual"/>
        </w:rPr>
      </w:pPr>
      <w:hyperlink w:anchor="_Toc214436162" w:history="1">
        <w:r w:rsidRPr="0051238A">
          <w:rPr>
            <w:rStyle w:val="-"/>
            <w:noProof/>
            <w:lang w:val="el-GR"/>
          </w:rPr>
          <w:t>2.4.2</w:t>
        </w:r>
        <w:r>
          <w:rPr>
            <w:rFonts w:asciiTheme="minorHAnsi" w:eastAsiaTheme="minorEastAsia" w:hAnsiTheme="minorHAnsi" w:cstheme="minorBidi"/>
            <w:i w:val="0"/>
            <w:iCs w:val="0"/>
            <w:noProof/>
            <w:kern w:val="2"/>
            <w:sz w:val="24"/>
            <w:szCs w:val="24"/>
            <w:lang w:val="el-GR" w:eastAsia="el-GR"/>
            <w14:ligatures w14:val="standardContextual"/>
          </w:rPr>
          <w:tab/>
        </w:r>
        <w:r w:rsidRPr="0051238A">
          <w:rPr>
            <w:rStyle w:val="-"/>
            <w:noProof/>
            <w:lang w:val="el-GR"/>
          </w:rPr>
          <w:t>Χρόνος και Τρόπος υποβολής προσφορών</w:t>
        </w:r>
        <w:r>
          <w:rPr>
            <w:noProof/>
          </w:rPr>
          <w:tab/>
        </w:r>
        <w:r>
          <w:rPr>
            <w:noProof/>
          </w:rPr>
          <w:fldChar w:fldCharType="begin"/>
        </w:r>
        <w:r>
          <w:rPr>
            <w:noProof/>
          </w:rPr>
          <w:instrText xml:space="preserve"> PAGEREF _Toc214436162 \h </w:instrText>
        </w:r>
        <w:r>
          <w:rPr>
            <w:noProof/>
          </w:rPr>
        </w:r>
        <w:r>
          <w:rPr>
            <w:noProof/>
          </w:rPr>
          <w:fldChar w:fldCharType="separate"/>
        </w:r>
        <w:r>
          <w:rPr>
            <w:noProof/>
          </w:rPr>
          <w:t>26</w:t>
        </w:r>
        <w:r>
          <w:rPr>
            <w:noProof/>
          </w:rPr>
          <w:fldChar w:fldCharType="end"/>
        </w:r>
      </w:hyperlink>
    </w:p>
    <w:p w14:paraId="3D76D246" w14:textId="4F956C27" w:rsidR="00967D31" w:rsidRDefault="00967D31">
      <w:pPr>
        <w:pStyle w:val="34"/>
        <w:tabs>
          <w:tab w:val="left" w:pos="1100"/>
          <w:tab w:val="right" w:leader="dot" w:pos="9629"/>
        </w:tabs>
        <w:rPr>
          <w:rFonts w:asciiTheme="minorHAnsi" w:eastAsiaTheme="minorEastAsia" w:hAnsiTheme="minorHAnsi" w:cstheme="minorBidi"/>
          <w:i w:val="0"/>
          <w:iCs w:val="0"/>
          <w:noProof/>
          <w:kern w:val="2"/>
          <w:sz w:val="24"/>
          <w:szCs w:val="24"/>
          <w:lang w:val="el-GR" w:eastAsia="el-GR"/>
          <w14:ligatures w14:val="standardContextual"/>
        </w:rPr>
      </w:pPr>
      <w:hyperlink w:anchor="_Toc214436163" w:history="1">
        <w:r w:rsidRPr="0051238A">
          <w:rPr>
            <w:rStyle w:val="-"/>
            <w:noProof/>
            <w:lang w:val="el-GR"/>
          </w:rPr>
          <w:t>2.4.3</w:t>
        </w:r>
        <w:r>
          <w:rPr>
            <w:rFonts w:asciiTheme="minorHAnsi" w:eastAsiaTheme="minorEastAsia" w:hAnsiTheme="minorHAnsi" w:cstheme="minorBidi"/>
            <w:i w:val="0"/>
            <w:iCs w:val="0"/>
            <w:noProof/>
            <w:kern w:val="2"/>
            <w:sz w:val="24"/>
            <w:szCs w:val="24"/>
            <w:lang w:val="el-GR" w:eastAsia="el-GR"/>
            <w14:ligatures w14:val="standardContextual"/>
          </w:rPr>
          <w:tab/>
        </w:r>
        <w:r w:rsidRPr="0051238A">
          <w:rPr>
            <w:rStyle w:val="-"/>
            <w:noProof/>
            <w:lang w:val="el-GR"/>
          </w:rPr>
          <w:t>Περιεχόμενα Φακέλου «Δικαιολογητικά Συμμετοχής- Τεχνική Προσφορά»</w:t>
        </w:r>
        <w:r>
          <w:rPr>
            <w:noProof/>
          </w:rPr>
          <w:tab/>
        </w:r>
        <w:r>
          <w:rPr>
            <w:noProof/>
          </w:rPr>
          <w:fldChar w:fldCharType="begin"/>
        </w:r>
        <w:r>
          <w:rPr>
            <w:noProof/>
          </w:rPr>
          <w:instrText xml:space="preserve"> PAGEREF _Toc214436163 \h </w:instrText>
        </w:r>
        <w:r>
          <w:rPr>
            <w:noProof/>
          </w:rPr>
        </w:r>
        <w:r>
          <w:rPr>
            <w:noProof/>
          </w:rPr>
          <w:fldChar w:fldCharType="separate"/>
        </w:r>
        <w:r>
          <w:rPr>
            <w:noProof/>
          </w:rPr>
          <w:t>29</w:t>
        </w:r>
        <w:r>
          <w:rPr>
            <w:noProof/>
          </w:rPr>
          <w:fldChar w:fldCharType="end"/>
        </w:r>
      </w:hyperlink>
    </w:p>
    <w:p w14:paraId="126DA817" w14:textId="1BA46E1F" w:rsidR="00967D31" w:rsidRDefault="00967D31">
      <w:pPr>
        <w:pStyle w:val="34"/>
        <w:tabs>
          <w:tab w:val="right" w:leader="dot" w:pos="9629"/>
        </w:tabs>
        <w:rPr>
          <w:rFonts w:asciiTheme="minorHAnsi" w:eastAsiaTheme="minorEastAsia" w:hAnsiTheme="minorHAnsi" w:cstheme="minorBidi"/>
          <w:i w:val="0"/>
          <w:iCs w:val="0"/>
          <w:noProof/>
          <w:kern w:val="2"/>
          <w:sz w:val="24"/>
          <w:szCs w:val="24"/>
          <w:lang w:val="el-GR" w:eastAsia="el-GR"/>
          <w14:ligatures w14:val="standardContextual"/>
        </w:rPr>
      </w:pPr>
      <w:hyperlink w:anchor="_Toc214436164" w:history="1">
        <w:r w:rsidRPr="0051238A">
          <w:rPr>
            <w:rStyle w:val="-"/>
            <w:noProof/>
            <w:lang w:val="el-GR"/>
          </w:rPr>
          <w:t>2.4.3.1 Δικαιολογητικά Συμμετοχής</w:t>
        </w:r>
        <w:r>
          <w:rPr>
            <w:noProof/>
          </w:rPr>
          <w:tab/>
        </w:r>
        <w:r>
          <w:rPr>
            <w:noProof/>
          </w:rPr>
          <w:fldChar w:fldCharType="begin"/>
        </w:r>
        <w:r>
          <w:rPr>
            <w:noProof/>
          </w:rPr>
          <w:instrText xml:space="preserve"> PAGEREF _Toc214436164 \h </w:instrText>
        </w:r>
        <w:r>
          <w:rPr>
            <w:noProof/>
          </w:rPr>
        </w:r>
        <w:r>
          <w:rPr>
            <w:noProof/>
          </w:rPr>
          <w:fldChar w:fldCharType="separate"/>
        </w:r>
        <w:r>
          <w:rPr>
            <w:noProof/>
          </w:rPr>
          <w:t>29</w:t>
        </w:r>
        <w:r>
          <w:rPr>
            <w:noProof/>
          </w:rPr>
          <w:fldChar w:fldCharType="end"/>
        </w:r>
      </w:hyperlink>
    </w:p>
    <w:p w14:paraId="13D639F9" w14:textId="2FF02DA9" w:rsidR="00967D31" w:rsidRDefault="00967D31">
      <w:pPr>
        <w:pStyle w:val="34"/>
        <w:tabs>
          <w:tab w:val="right" w:leader="dot" w:pos="9629"/>
        </w:tabs>
        <w:rPr>
          <w:rFonts w:asciiTheme="minorHAnsi" w:eastAsiaTheme="minorEastAsia" w:hAnsiTheme="minorHAnsi" w:cstheme="minorBidi"/>
          <w:i w:val="0"/>
          <w:iCs w:val="0"/>
          <w:noProof/>
          <w:kern w:val="2"/>
          <w:sz w:val="24"/>
          <w:szCs w:val="24"/>
          <w:lang w:val="el-GR" w:eastAsia="el-GR"/>
          <w14:ligatures w14:val="standardContextual"/>
        </w:rPr>
      </w:pPr>
      <w:hyperlink w:anchor="_Toc214436165" w:history="1">
        <w:r w:rsidRPr="0051238A">
          <w:rPr>
            <w:rStyle w:val="-"/>
            <w:noProof/>
            <w:lang w:val="el-GR"/>
          </w:rPr>
          <w:t>2.4.3.2 Τεχνική Προσφορά</w:t>
        </w:r>
        <w:r>
          <w:rPr>
            <w:noProof/>
          </w:rPr>
          <w:tab/>
        </w:r>
        <w:r>
          <w:rPr>
            <w:noProof/>
          </w:rPr>
          <w:fldChar w:fldCharType="begin"/>
        </w:r>
        <w:r>
          <w:rPr>
            <w:noProof/>
          </w:rPr>
          <w:instrText xml:space="preserve"> PAGEREF _Toc214436165 \h </w:instrText>
        </w:r>
        <w:r>
          <w:rPr>
            <w:noProof/>
          </w:rPr>
        </w:r>
        <w:r>
          <w:rPr>
            <w:noProof/>
          </w:rPr>
          <w:fldChar w:fldCharType="separate"/>
        </w:r>
        <w:r>
          <w:rPr>
            <w:noProof/>
          </w:rPr>
          <w:t>29</w:t>
        </w:r>
        <w:r>
          <w:rPr>
            <w:noProof/>
          </w:rPr>
          <w:fldChar w:fldCharType="end"/>
        </w:r>
      </w:hyperlink>
    </w:p>
    <w:p w14:paraId="1C7AC11A" w14:textId="2755212A" w:rsidR="00967D31" w:rsidRDefault="00967D31">
      <w:pPr>
        <w:pStyle w:val="34"/>
        <w:tabs>
          <w:tab w:val="left" w:pos="1100"/>
          <w:tab w:val="right" w:leader="dot" w:pos="9629"/>
        </w:tabs>
        <w:rPr>
          <w:rFonts w:asciiTheme="minorHAnsi" w:eastAsiaTheme="minorEastAsia" w:hAnsiTheme="minorHAnsi" w:cstheme="minorBidi"/>
          <w:i w:val="0"/>
          <w:iCs w:val="0"/>
          <w:noProof/>
          <w:kern w:val="2"/>
          <w:sz w:val="24"/>
          <w:szCs w:val="24"/>
          <w:lang w:val="el-GR" w:eastAsia="el-GR"/>
          <w14:ligatures w14:val="standardContextual"/>
        </w:rPr>
      </w:pPr>
      <w:hyperlink w:anchor="_Toc214436166" w:history="1">
        <w:r w:rsidRPr="0051238A">
          <w:rPr>
            <w:rStyle w:val="-"/>
            <w:noProof/>
            <w:lang w:val="el-GR"/>
          </w:rPr>
          <w:t>2.4.4</w:t>
        </w:r>
        <w:r>
          <w:rPr>
            <w:rFonts w:asciiTheme="minorHAnsi" w:eastAsiaTheme="minorEastAsia" w:hAnsiTheme="minorHAnsi" w:cstheme="minorBidi"/>
            <w:i w:val="0"/>
            <w:iCs w:val="0"/>
            <w:noProof/>
            <w:kern w:val="2"/>
            <w:sz w:val="24"/>
            <w:szCs w:val="24"/>
            <w:lang w:val="el-GR" w:eastAsia="el-GR"/>
            <w14:ligatures w14:val="standardContextual"/>
          </w:rPr>
          <w:tab/>
        </w:r>
        <w:r w:rsidRPr="0051238A">
          <w:rPr>
            <w:rStyle w:val="-"/>
            <w:noProof/>
            <w:lang w:val="el-GR"/>
          </w:rPr>
          <w:t>Περιεχόμενα Φακέλου «Οικονομική Προσφορά» / Τρόπος σύνταξης και υποβολής οικονομικών προσφορών</w:t>
        </w:r>
        <w:r>
          <w:rPr>
            <w:noProof/>
          </w:rPr>
          <w:tab/>
        </w:r>
        <w:r>
          <w:rPr>
            <w:noProof/>
          </w:rPr>
          <w:fldChar w:fldCharType="begin"/>
        </w:r>
        <w:r>
          <w:rPr>
            <w:noProof/>
          </w:rPr>
          <w:instrText xml:space="preserve"> PAGEREF _Toc214436166 \h </w:instrText>
        </w:r>
        <w:r>
          <w:rPr>
            <w:noProof/>
          </w:rPr>
        </w:r>
        <w:r>
          <w:rPr>
            <w:noProof/>
          </w:rPr>
          <w:fldChar w:fldCharType="separate"/>
        </w:r>
        <w:r>
          <w:rPr>
            <w:noProof/>
          </w:rPr>
          <w:t>29</w:t>
        </w:r>
        <w:r>
          <w:rPr>
            <w:noProof/>
          </w:rPr>
          <w:fldChar w:fldCharType="end"/>
        </w:r>
      </w:hyperlink>
    </w:p>
    <w:p w14:paraId="2C4ECC67" w14:textId="20A042D0" w:rsidR="00967D31" w:rsidRDefault="00967D31">
      <w:pPr>
        <w:pStyle w:val="34"/>
        <w:tabs>
          <w:tab w:val="left" w:pos="1100"/>
          <w:tab w:val="right" w:leader="dot" w:pos="9629"/>
        </w:tabs>
        <w:rPr>
          <w:rFonts w:asciiTheme="minorHAnsi" w:eastAsiaTheme="minorEastAsia" w:hAnsiTheme="minorHAnsi" w:cstheme="minorBidi"/>
          <w:i w:val="0"/>
          <w:iCs w:val="0"/>
          <w:noProof/>
          <w:kern w:val="2"/>
          <w:sz w:val="24"/>
          <w:szCs w:val="24"/>
          <w:lang w:val="el-GR" w:eastAsia="el-GR"/>
          <w14:ligatures w14:val="standardContextual"/>
        </w:rPr>
      </w:pPr>
      <w:hyperlink w:anchor="_Toc214436167" w:history="1">
        <w:r w:rsidRPr="0051238A">
          <w:rPr>
            <w:rStyle w:val="-"/>
            <w:noProof/>
            <w:lang w:val="el-GR"/>
          </w:rPr>
          <w:t>2.4.5</w:t>
        </w:r>
        <w:r>
          <w:rPr>
            <w:rFonts w:asciiTheme="minorHAnsi" w:eastAsiaTheme="minorEastAsia" w:hAnsiTheme="minorHAnsi" w:cstheme="minorBidi"/>
            <w:i w:val="0"/>
            <w:iCs w:val="0"/>
            <w:noProof/>
            <w:kern w:val="2"/>
            <w:sz w:val="24"/>
            <w:szCs w:val="24"/>
            <w:lang w:val="el-GR" w:eastAsia="el-GR"/>
            <w14:ligatures w14:val="standardContextual"/>
          </w:rPr>
          <w:tab/>
        </w:r>
        <w:r w:rsidRPr="0051238A">
          <w:rPr>
            <w:rStyle w:val="-"/>
            <w:noProof/>
            <w:lang w:val="el-GR"/>
          </w:rPr>
          <w:t>Χρόνος ισχύος των προσφορών</w:t>
        </w:r>
        <w:r>
          <w:rPr>
            <w:noProof/>
          </w:rPr>
          <w:tab/>
        </w:r>
        <w:r>
          <w:rPr>
            <w:noProof/>
          </w:rPr>
          <w:fldChar w:fldCharType="begin"/>
        </w:r>
        <w:r>
          <w:rPr>
            <w:noProof/>
          </w:rPr>
          <w:instrText xml:space="preserve"> PAGEREF _Toc214436167 \h </w:instrText>
        </w:r>
        <w:r>
          <w:rPr>
            <w:noProof/>
          </w:rPr>
        </w:r>
        <w:r>
          <w:rPr>
            <w:noProof/>
          </w:rPr>
          <w:fldChar w:fldCharType="separate"/>
        </w:r>
        <w:r>
          <w:rPr>
            <w:noProof/>
          </w:rPr>
          <w:t>30</w:t>
        </w:r>
        <w:r>
          <w:rPr>
            <w:noProof/>
          </w:rPr>
          <w:fldChar w:fldCharType="end"/>
        </w:r>
      </w:hyperlink>
    </w:p>
    <w:p w14:paraId="6604499B" w14:textId="29782860" w:rsidR="00967D31" w:rsidRDefault="00967D31">
      <w:pPr>
        <w:pStyle w:val="34"/>
        <w:tabs>
          <w:tab w:val="left" w:pos="1100"/>
          <w:tab w:val="right" w:leader="dot" w:pos="9629"/>
        </w:tabs>
        <w:rPr>
          <w:rFonts w:asciiTheme="minorHAnsi" w:eastAsiaTheme="minorEastAsia" w:hAnsiTheme="minorHAnsi" w:cstheme="minorBidi"/>
          <w:i w:val="0"/>
          <w:iCs w:val="0"/>
          <w:noProof/>
          <w:kern w:val="2"/>
          <w:sz w:val="24"/>
          <w:szCs w:val="24"/>
          <w:lang w:val="el-GR" w:eastAsia="el-GR"/>
          <w14:ligatures w14:val="standardContextual"/>
        </w:rPr>
      </w:pPr>
      <w:hyperlink w:anchor="_Toc214436168" w:history="1">
        <w:r w:rsidRPr="0051238A">
          <w:rPr>
            <w:rStyle w:val="-"/>
            <w:noProof/>
            <w:lang w:val="el-GR"/>
          </w:rPr>
          <w:t>2.4.6</w:t>
        </w:r>
        <w:r>
          <w:rPr>
            <w:rFonts w:asciiTheme="minorHAnsi" w:eastAsiaTheme="minorEastAsia" w:hAnsiTheme="minorHAnsi" w:cstheme="minorBidi"/>
            <w:i w:val="0"/>
            <w:iCs w:val="0"/>
            <w:noProof/>
            <w:kern w:val="2"/>
            <w:sz w:val="24"/>
            <w:szCs w:val="24"/>
            <w:lang w:val="el-GR" w:eastAsia="el-GR"/>
            <w14:ligatures w14:val="standardContextual"/>
          </w:rPr>
          <w:tab/>
        </w:r>
        <w:r w:rsidRPr="0051238A">
          <w:rPr>
            <w:rStyle w:val="-"/>
            <w:noProof/>
            <w:lang w:val="el-GR"/>
          </w:rPr>
          <w:t>Λόγοι απόρριψης προσφορών</w:t>
        </w:r>
        <w:r>
          <w:rPr>
            <w:noProof/>
          </w:rPr>
          <w:tab/>
        </w:r>
        <w:r>
          <w:rPr>
            <w:noProof/>
          </w:rPr>
          <w:fldChar w:fldCharType="begin"/>
        </w:r>
        <w:r>
          <w:rPr>
            <w:noProof/>
          </w:rPr>
          <w:instrText xml:space="preserve"> PAGEREF _Toc214436168 \h </w:instrText>
        </w:r>
        <w:r>
          <w:rPr>
            <w:noProof/>
          </w:rPr>
        </w:r>
        <w:r>
          <w:rPr>
            <w:noProof/>
          </w:rPr>
          <w:fldChar w:fldCharType="separate"/>
        </w:r>
        <w:r>
          <w:rPr>
            <w:noProof/>
          </w:rPr>
          <w:t>30</w:t>
        </w:r>
        <w:r>
          <w:rPr>
            <w:noProof/>
          </w:rPr>
          <w:fldChar w:fldCharType="end"/>
        </w:r>
      </w:hyperlink>
    </w:p>
    <w:p w14:paraId="4D88B65F" w14:textId="1A25458E" w:rsidR="00967D31" w:rsidRDefault="00967D31">
      <w:pPr>
        <w:pStyle w:val="15"/>
        <w:tabs>
          <w:tab w:val="left" w:pos="440"/>
          <w:tab w:val="right" w:leader="dot" w:pos="9629"/>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4436169" w:history="1">
        <w:r w:rsidRPr="0051238A">
          <w:rPr>
            <w:rStyle w:val="-"/>
            <w:noProof/>
            <w:lang w:val="el-GR"/>
          </w:rPr>
          <w:t>3.</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51238A">
          <w:rPr>
            <w:rStyle w:val="-"/>
            <w:noProof/>
            <w:lang w:val="el-GR"/>
          </w:rPr>
          <w:t>ΔΙΕΝΕΡΓΕΙΑ ΔΙΑΔΙΚΑΣΙΑΣ - ΑΞΙΟΛΟΓΗΣΗ ΠΡΟΣΦΟΡΩΝ</w:t>
        </w:r>
        <w:r>
          <w:rPr>
            <w:noProof/>
          </w:rPr>
          <w:tab/>
        </w:r>
        <w:r>
          <w:rPr>
            <w:noProof/>
          </w:rPr>
          <w:fldChar w:fldCharType="begin"/>
        </w:r>
        <w:r>
          <w:rPr>
            <w:noProof/>
          </w:rPr>
          <w:instrText xml:space="preserve"> PAGEREF _Toc214436169 \h </w:instrText>
        </w:r>
        <w:r>
          <w:rPr>
            <w:noProof/>
          </w:rPr>
        </w:r>
        <w:r>
          <w:rPr>
            <w:noProof/>
          </w:rPr>
          <w:fldChar w:fldCharType="separate"/>
        </w:r>
        <w:r>
          <w:rPr>
            <w:noProof/>
          </w:rPr>
          <w:t>32</w:t>
        </w:r>
        <w:r>
          <w:rPr>
            <w:noProof/>
          </w:rPr>
          <w:fldChar w:fldCharType="end"/>
        </w:r>
      </w:hyperlink>
    </w:p>
    <w:p w14:paraId="10C9260B" w14:textId="087323C4" w:rsidR="00967D31" w:rsidRDefault="00967D31">
      <w:pPr>
        <w:pStyle w:val="25"/>
        <w:tabs>
          <w:tab w:val="left" w:pos="880"/>
          <w:tab w:val="right" w:leader="dot" w:pos="9629"/>
        </w:tabs>
        <w:rPr>
          <w:rFonts w:asciiTheme="minorHAnsi" w:eastAsiaTheme="minorEastAsia" w:hAnsiTheme="minorHAnsi" w:cstheme="minorBidi"/>
          <w:smallCaps w:val="0"/>
          <w:noProof/>
          <w:kern w:val="2"/>
          <w:sz w:val="24"/>
          <w:szCs w:val="24"/>
          <w:lang w:val="el-GR" w:eastAsia="el-GR"/>
          <w14:ligatures w14:val="standardContextual"/>
        </w:rPr>
      </w:pPr>
      <w:hyperlink w:anchor="_Toc214436170" w:history="1">
        <w:r w:rsidRPr="0051238A">
          <w:rPr>
            <w:rStyle w:val="-"/>
            <w:noProof/>
            <w:lang w:val="el-GR" w:eastAsia="ar-SA"/>
          </w:rPr>
          <w:t xml:space="preserve">3.1 </w:t>
        </w:r>
        <w:r>
          <w:rPr>
            <w:rFonts w:asciiTheme="minorHAnsi" w:eastAsiaTheme="minorEastAsia" w:hAnsiTheme="minorHAnsi" w:cstheme="minorBidi"/>
            <w:smallCaps w:val="0"/>
            <w:noProof/>
            <w:kern w:val="2"/>
            <w:sz w:val="24"/>
            <w:szCs w:val="24"/>
            <w:lang w:val="el-GR" w:eastAsia="el-GR"/>
            <w14:ligatures w14:val="standardContextual"/>
          </w:rPr>
          <w:tab/>
        </w:r>
        <w:r w:rsidRPr="0051238A">
          <w:rPr>
            <w:rStyle w:val="-"/>
            <w:noProof/>
            <w:lang w:val="el-GR" w:eastAsia="ar-SA"/>
          </w:rPr>
          <w:t>Αποσφράγιση και αξιολόγηση προσφορών</w:t>
        </w:r>
        <w:r>
          <w:rPr>
            <w:noProof/>
          </w:rPr>
          <w:tab/>
        </w:r>
        <w:r>
          <w:rPr>
            <w:noProof/>
          </w:rPr>
          <w:fldChar w:fldCharType="begin"/>
        </w:r>
        <w:r>
          <w:rPr>
            <w:noProof/>
          </w:rPr>
          <w:instrText xml:space="preserve"> PAGEREF _Toc214436170 \h </w:instrText>
        </w:r>
        <w:r>
          <w:rPr>
            <w:noProof/>
          </w:rPr>
        </w:r>
        <w:r>
          <w:rPr>
            <w:noProof/>
          </w:rPr>
          <w:fldChar w:fldCharType="separate"/>
        </w:r>
        <w:r>
          <w:rPr>
            <w:noProof/>
          </w:rPr>
          <w:t>32</w:t>
        </w:r>
        <w:r>
          <w:rPr>
            <w:noProof/>
          </w:rPr>
          <w:fldChar w:fldCharType="end"/>
        </w:r>
      </w:hyperlink>
    </w:p>
    <w:p w14:paraId="0FC52B12" w14:textId="794D3EE3" w:rsidR="00967D31" w:rsidRDefault="00967D31">
      <w:pPr>
        <w:pStyle w:val="25"/>
        <w:tabs>
          <w:tab w:val="left" w:pos="880"/>
          <w:tab w:val="right" w:leader="dot" w:pos="9629"/>
        </w:tabs>
        <w:rPr>
          <w:rFonts w:asciiTheme="minorHAnsi" w:eastAsiaTheme="minorEastAsia" w:hAnsiTheme="minorHAnsi" w:cstheme="minorBidi"/>
          <w:smallCaps w:val="0"/>
          <w:noProof/>
          <w:kern w:val="2"/>
          <w:sz w:val="24"/>
          <w:szCs w:val="24"/>
          <w:lang w:val="el-GR" w:eastAsia="el-GR"/>
          <w14:ligatures w14:val="standardContextual"/>
        </w:rPr>
      </w:pPr>
      <w:hyperlink w:anchor="_Toc214436171" w:history="1">
        <w:r w:rsidRPr="0051238A">
          <w:rPr>
            <w:rStyle w:val="-"/>
            <w:noProof/>
            <w:lang w:val="el-GR"/>
          </w:rPr>
          <w:t>3.2</w:t>
        </w:r>
        <w:r>
          <w:rPr>
            <w:rFonts w:asciiTheme="minorHAnsi" w:eastAsiaTheme="minorEastAsia" w:hAnsiTheme="minorHAnsi" w:cstheme="minorBidi"/>
            <w:smallCaps w:val="0"/>
            <w:noProof/>
            <w:kern w:val="2"/>
            <w:sz w:val="24"/>
            <w:szCs w:val="24"/>
            <w:lang w:val="el-GR" w:eastAsia="el-GR"/>
            <w14:ligatures w14:val="standardContextual"/>
          </w:rPr>
          <w:tab/>
        </w:r>
        <w:r w:rsidRPr="0051238A">
          <w:rPr>
            <w:rStyle w:val="-"/>
            <w:noProof/>
            <w:lang w:val="el-GR"/>
          </w:rPr>
          <w:t>Πρόσκληση υποβολής δικαιολογητικών προσωρινού αναδόχου - Δικαιολογητικά προσωρινού αναδόχου</w:t>
        </w:r>
        <w:r>
          <w:rPr>
            <w:noProof/>
          </w:rPr>
          <w:tab/>
        </w:r>
        <w:r>
          <w:rPr>
            <w:noProof/>
          </w:rPr>
          <w:fldChar w:fldCharType="begin"/>
        </w:r>
        <w:r>
          <w:rPr>
            <w:noProof/>
          </w:rPr>
          <w:instrText xml:space="preserve"> PAGEREF _Toc214436171 \h </w:instrText>
        </w:r>
        <w:r>
          <w:rPr>
            <w:noProof/>
          </w:rPr>
        </w:r>
        <w:r>
          <w:rPr>
            <w:noProof/>
          </w:rPr>
          <w:fldChar w:fldCharType="separate"/>
        </w:r>
        <w:r>
          <w:rPr>
            <w:noProof/>
          </w:rPr>
          <w:t>33</w:t>
        </w:r>
        <w:r>
          <w:rPr>
            <w:noProof/>
          </w:rPr>
          <w:fldChar w:fldCharType="end"/>
        </w:r>
      </w:hyperlink>
    </w:p>
    <w:p w14:paraId="1A12186D" w14:textId="7B6CBD61" w:rsidR="00967D31" w:rsidRDefault="00967D31">
      <w:pPr>
        <w:pStyle w:val="25"/>
        <w:tabs>
          <w:tab w:val="left" w:pos="880"/>
          <w:tab w:val="right" w:leader="dot" w:pos="9629"/>
        </w:tabs>
        <w:rPr>
          <w:rFonts w:asciiTheme="minorHAnsi" w:eastAsiaTheme="minorEastAsia" w:hAnsiTheme="minorHAnsi" w:cstheme="minorBidi"/>
          <w:smallCaps w:val="0"/>
          <w:noProof/>
          <w:kern w:val="2"/>
          <w:sz w:val="24"/>
          <w:szCs w:val="24"/>
          <w:lang w:val="el-GR" w:eastAsia="el-GR"/>
          <w14:ligatures w14:val="standardContextual"/>
        </w:rPr>
      </w:pPr>
      <w:hyperlink w:anchor="_Toc214436172" w:history="1">
        <w:r w:rsidRPr="0051238A">
          <w:rPr>
            <w:rStyle w:val="-"/>
            <w:noProof/>
            <w:lang w:val="el-GR"/>
          </w:rPr>
          <w:t>3.3</w:t>
        </w:r>
        <w:r>
          <w:rPr>
            <w:rFonts w:asciiTheme="minorHAnsi" w:eastAsiaTheme="minorEastAsia" w:hAnsiTheme="minorHAnsi" w:cstheme="minorBidi"/>
            <w:smallCaps w:val="0"/>
            <w:noProof/>
            <w:kern w:val="2"/>
            <w:sz w:val="24"/>
            <w:szCs w:val="24"/>
            <w:lang w:val="el-GR" w:eastAsia="el-GR"/>
            <w14:ligatures w14:val="standardContextual"/>
          </w:rPr>
          <w:tab/>
        </w:r>
        <w:r w:rsidRPr="0051238A">
          <w:rPr>
            <w:rStyle w:val="-"/>
            <w:noProof/>
            <w:lang w:val="el-GR"/>
          </w:rPr>
          <w:t>Κατακύρωση - σύναψη σύμβασης</w:t>
        </w:r>
        <w:r>
          <w:rPr>
            <w:noProof/>
          </w:rPr>
          <w:tab/>
        </w:r>
        <w:r>
          <w:rPr>
            <w:noProof/>
          </w:rPr>
          <w:fldChar w:fldCharType="begin"/>
        </w:r>
        <w:r>
          <w:rPr>
            <w:noProof/>
          </w:rPr>
          <w:instrText xml:space="preserve"> PAGEREF _Toc214436172 \h </w:instrText>
        </w:r>
        <w:r>
          <w:rPr>
            <w:noProof/>
          </w:rPr>
        </w:r>
        <w:r>
          <w:rPr>
            <w:noProof/>
          </w:rPr>
          <w:fldChar w:fldCharType="separate"/>
        </w:r>
        <w:r>
          <w:rPr>
            <w:noProof/>
          </w:rPr>
          <w:t>34</w:t>
        </w:r>
        <w:r>
          <w:rPr>
            <w:noProof/>
          </w:rPr>
          <w:fldChar w:fldCharType="end"/>
        </w:r>
      </w:hyperlink>
    </w:p>
    <w:p w14:paraId="433FBAA1" w14:textId="3E7A7E12" w:rsidR="00967D31" w:rsidRDefault="00967D31">
      <w:pPr>
        <w:pStyle w:val="25"/>
        <w:tabs>
          <w:tab w:val="left" w:pos="880"/>
          <w:tab w:val="right" w:leader="dot" w:pos="9629"/>
        </w:tabs>
        <w:rPr>
          <w:rFonts w:asciiTheme="minorHAnsi" w:eastAsiaTheme="minorEastAsia" w:hAnsiTheme="minorHAnsi" w:cstheme="minorBidi"/>
          <w:smallCaps w:val="0"/>
          <w:noProof/>
          <w:kern w:val="2"/>
          <w:sz w:val="24"/>
          <w:szCs w:val="24"/>
          <w:lang w:val="el-GR" w:eastAsia="el-GR"/>
          <w14:ligatures w14:val="standardContextual"/>
        </w:rPr>
      </w:pPr>
      <w:hyperlink w:anchor="_Toc214436173" w:history="1">
        <w:r w:rsidRPr="0051238A">
          <w:rPr>
            <w:rStyle w:val="-"/>
            <w:noProof/>
            <w:lang w:val="el-GR"/>
          </w:rPr>
          <w:t>3.4</w:t>
        </w:r>
        <w:r>
          <w:rPr>
            <w:rFonts w:asciiTheme="minorHAnsi" w:eastAsiaTheme="minorEastAsia" w:hAnsiTheme="minorHAnsi" w:cstheme="minorBidi"/>
            <w:smallCaps w:val="0"/>
            <w:noProof/>
            <w:kern w:val="2"/>
            <w:sz w:val="24"/>
            <w:szCs w:val="24"/>
            <w:lang w:val="el-GR" w:eastAsia="el-GR"/>
            <w14:ligatures w14:val="standardContextual"/>
          </w:rPr>
          <w:tab/>
        </w:r>
        <w:r w:rsidRPr="0051238A">
          <w:rPr>
            <w:rStyle w:val="-"/>
            <w:noProof/>
            <w:lang w:val="el-GR"/>
          </w:rPr>
          <w:t>Προδικαστικές Προσφυγές - Προσωρινή και Οριστική Δικαστική Προστασία</w:t>
        </w:r>
        <w:r>
          <w:rPr>
            <w:noProof/>
          </w:rPr>
          <w:tab/>
        </w:r>
        <w:r>
          <w:rPr>
            <w:noProof/>
          </w:rPr>
          <w:fldChar w:fldCharType="begin"/>
        </w:r>
        <w:r>
          <w:rPr>
            <w:noProof/>
          </w:rPr>
          <w:instrText xml:space="preserve"> PAGEREF _Toc214436173 \h </w:instrText>
        </w:r>
        <w:r>
          <w:rPr>
            <w:noProof/>
          </w:rPr>
        </w:r>
        <w:r>
          <w:rPr>
            <w:noProof/>
          </w:rPr>
          <w:fldChar w:fldCharType="separate"/>
        </w:r>
        <w:r>
          <w:rPr>
            <w:noProof/>
          </w:rPr>
          <w:t>36</w:t>
        </w:r>
        <w:r>
          <w:rPr>
            <w:noProof/>
          </w:rPr>
          <w:fldChar w:fldCharType="end"/>
        </w:r>
      </w:hyperlink>
    </w:p>
    <w:p w14:paraId="7EE792B1" w14:textId="3C1B57AA" w:rsidR="00967D31" w:rsidRDefault="00967D31">
      <w:pPr>
        <w:pStyle w:val="25"/>
        <w:tabs>
          <w:tab w:val="left" w:pos="880"/>
          <w:tab w:val="right" w:leader="dot" w:pos="9629"/>
        </w:tabs>
        <w:rPr>
          <w:rFonts w:asciiTheme="minorHAnsi" w:eastAsiaTheme="minorEastAsia" w:hAnsiTheme="minorHAnsi" w:cstheme="minorBidi"/>
          <w:smallCaps w:val="0"/>
          <w:noProof/>
          <w:kern w:val="2"/>
          <w:sz w:val="24"/>
          <w:szCs w:val="24"/>
          <w:lang w:val="el-GR" w:eastAsia="el-GR"/>
          <w14:ligatures w14:val="standardContextual"/>
        </w:rPr>
      </w:pPr>
      <w:hyperlink w:anchor="_Toc214436174" w:history="1">
        <w:r w:rsidRPr="0051238A">
          <w:rPr>
            <w:rStyle w:val="-"/>
            <w:noProof/>
            <w:lang w:val="el-GR"/>
          </w:rPr>
          <w:t>3.5</w:t>
        </w:r>
        <w:r>
          <w:rPr>
            <w:rFonts w:asciiTheme="minorHAnsi" w:eastAsiaTheme="minorEastAsia" w:hAnsiTheme="minorHAnsi" w:cstheme="minorBidi"/>
            <w:smallCaps w:val="0"/>
            <w:noProof/>
            <w:kern w:val="2"/>
            <w:sz w:val="24"/>
            <w:szCs w:val="24"/>
            <w:lang w:val="el-GR" w:eastAsia="el-GR"/>
            <w14:ligatures w14:val="standardContextual"/>
          </w:rPr>
          <w:tab/>
        </w:r>
        <w:r w:rsidRPr="0051238A">
          <w:rPr>
            <w:rStyle w:val="-"/>
            <w:noProof/>
            <w:lang w:val="el-GR"/>
          </w:rPr>
          <w:t>Ματαίωση Διαδικασίας</w:t>
        </w:r>
        <w:r>
          <w:rPr>
            <w:noProof/>
          </w:rPr>
          <w:tab/>
        </w:r>
        <w:r>
          <w:rPr>
            <w:noProof/>
          </w:rPr>
          <w:fldChar w:fldCharType="begin"/>
        </w:r>
        <w:r>
          <w:rPr>
            <w:noProof/>
          </w:rPr>
          <w:instrText xml:space="preserve"> PAGEREF _Toc214436174 \h </w:instrText>
        </w:r>
        <w:r>
          <w:rPr>
            <w:noProof/>
          </w:rPr>
        </w:r>
        <w:r>
          <w:rPr>
            <w:noProof/>
          </w:rPr>
          <w:fldChar w:fldCharType="separate"/>
        </w:r>
        <w:r>
          <w:rPr>
            <w:noProof/>
          </w:rPr>
          <w:t>38</w:t>
        </w:r>
        <w:r>
          <w:rPr>
            <w:noProof/>
          </w:rPr>
          <w:fldChar w:fldCharType="end"/>
        </w:r>
      </w:hyperlink>
    </w:p>
    <w:p w14:paraId="14F39933" w14:textId="6F9611F6" w:rsidR="00967D31" w:rsidRDefault="00967D31">
      <w:pPr>
        <w:pStyle w:val="15"/>
        <w:tabs>
          <w:tab w:val="left" w:pos="440"/>
          <w:tab w:val="right" w:leader="dot" w:pos="9629"/>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4436175" w:history="1">
        <w:r w:rsidRPr="0051238A">
          <w:rPr>
            <w:rStyle w:val="-"/>
            <w:noProof/>
            <w:lang w:val="el-GR"/>
          </w:rPr>
          <w:t>4.</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51238A">
          <w:rPr>
            <w:rStyle w:val="-"/>
            <w:noProof/>
            <w:lang w:val="el-GR"/>
          </w:rPr>
          <w:t>ΟΡΟΙ ΕΚΤΕΛΕΣΗΣ ΤΗΣ ΣΥΜΒΑΣΗΣ</w:t>
        </w:r>
        <w:r>
          <w:rPr>
            <w:noProof/>
          </w:rPr>
          <w:tab/>
        </w:r>
        <w:r>
          <w:rPr>
            <w:noProof/>
          </w:rPr>
          <w:fldChar w:fldCharType="begin"/>
        </w:r>
        <w:r>
          <w:rPr>
            <w:noProof/>
          </w:rPr>
          <w:instrText xml:space="preserve"> PAGEREF _Toc214436175 \h </w:instrText>
        </w:r>
        <w:r>
          <w:rPr>
            <w:noProof/>
          </w:rPr>
        </w:r>
        <w:r>
          <w:rPr>
            <w:noProof/>
          </w:rPr>
          <w:fldChar w:fldCharType="separate"/>
        </w:r>
        <w:r>
          <w:rPr>
            <w:noProof/>
          </w:rPr>
          <w:t>39</w:t>
        </w:r>
        <w:r>
          <w:rPr>
            <w:noProof/>
          </w:rPr>
          <w:fldChar w:fldCharType="end"/>
        </w:r>
      </w:hyperlink>
    </w:p>
    <w:p w14:paraId="6048E79B" w14:textId="787CDFA5" w:rsidR="00967D31" w:rsidRDefault="00967D31">
      <w:pPr>
        <w:pStyle w:val="25"/>
        <w:tabs>
          <w:tab w:val="left" w:pos="880"/>
          <w:tab w:val="right" w:leader="dot" w:pos="9629"/>
        </w:tabs>
        <w:rPr>
          <w:rFonts w:asciiTheme="minorHAnsi" w:eastAsiaTheme="minorEastAsia" w:hAnsiTheme="minorHAnsi" w:cstheme="minorBidi"/>
          <w:smallCaps w:val="0"/>
          <w:noProof/>
          <w:kern w:val="2"/>
          <w:sz w:val="24"/>
          <w:szCs w:val="24"/>
          <w:lang w:val="el-GR" w:eastAsia="el-GR"/>
          <w14:ligatures w14:val="standardContextual"/>
        </w:rPr>
      </w:pPr>
      <w:hyperlink w:anchor="_Toc214436176" w:history="1">
        <w:r w:rsidRPr="0051238A">
          <w:rPr>
            <w:rStyle w:val="-"/>
            <w:noProof/>
            <w:lang w:val="el-GR"/>
          </w:rPr>
          <w:t>4.1</w:t>
        </w:r>
        <w:r>
          <w:rPr>
            <w:rFonts w:asciiTheme="minorHAnsi" w:eastAsiaTheme="minorEastAsia" w:hAnsiTheme="minorHAnsi" w:cstheme="minorBidi"/>
            <w:smallCaps w:val="0"/>
            <w:noProof/>
            <w:kern w:val="2"/>
            <w:sz w:val="24"/>
            <w:szCs w:val="24"/>
            <w:lang w:val="el-GR" w:eastAsia="el-GR"/>
            <w14:ligatures w14:val="standardContextual"/>
          </w:rPr>
          <w:tab/>
        </w:r>
        <w:r w:rsidRPr="0051238A">
          <w:rPr>
            <w:rStyle w:val="-"/>
            <w:noProof/>
            <w:lang w:val="el-GR"/>
          </w:rPr>
          <w:t>Εγγυήσεις  (καλής εκτέλεσης, προκαταβολής)</w:t>
        </w:r>
        <w:r>
          <w:rPr>
            <w:noProof/>
          </w:rPr>
          <w:tab/>
        </w:r>
        <w:r>
          <w:rPr>
            <w:noProof/>
          </w:rPr>
          <w:fldChar w:fldCharType="begin"/>
        </w:r>
        <w:r>
          <w:rPr>
            <w:noProof/>
          </w:rPr>
          <w:instrText xml:space="preserve"> PAGEREF _Toc214436176 \h </w:instrText>
        </w:r>
        <w:r>
          <w:rPr>
            <w:noProof/>
          </w:rPr>
        </w:r>
        <w:r>
          <w:rPr>
            <w:noProof/>
          </w:rPr>
          <w:fldChar w:fldCharType="separate"/>
        </w:r>
        <w:r>
          <w:rPr>
            <w:noProof/>
          </w:rPr>
          <w:t>39</w:t>
        </w:r>
        <w:r>
          <w:rPr>
            <w:noProof/>
          </w:rPr>
          <w:fldChar w:fldCharType="end"/>
        </w:r>
      </w:hyperlink>
    </w:p>
    <w:p w14:paraId="67EA1A58" w14:textId="3E307942" w:rsidR="00967D31" w:rsidRDefault="00967D31">
      <w:pPr>
        <w:pStyle w:val="25"/>
        <w:tabs>
          <w:tab w:val="left" w:pos="880"/>
          <w:tab w:val="right" w:leader="dot" w:pos="9629"/>
        </w:tabs>
        <w:rPr>
          <w:rFonts w:asciiTheme="minorHAnsi" w:eastAsiaTheme="minorEastAsia" w:hAnsiTheme="minorHAnsi" w:cstheme="minorBidi"/>
          <w:smallCaps w:val="0"/>
          <w:noProof/>
          <w:kern w:val="2"/>
          <w:sz w:val="24"/>
          <w:szCs w:val="24"/>
          <w:lang w:val="el-GR" w:eastAsia="el-GR"/>
          <w14:ligatures w14:val="standardContextual"/>
        </w:rPr>
      </w:pPr>
      <w:hyperlink w:anchor="_Toc214436177" w:history="1">
        <w:r w:rsidRPr="0051238A">
          <w:rPr>
            <w:rStyle w:val="-"/>
            <w:noProof/>
            <w:lang w:val="el-GR"/>
          </w:rPr>
          <w:t xml:space="preserve">4.2 </w:t>
        </w:r>
        <w:r>
          <w:rPr>
            <w:rFonts w:asciiTheme="minorHAnsi" w:eastAsiaTheme="minorEastAsia" w:hAnsiTheme="minorHAnsi" w:cstheme="minorBidi"/>
            <w:smallCaps w:val="0"/>
            <w:noProof/>
            <w:kern w:val="2"/>
            <w:sz w:val="24"/>
            <w:szCs w:val="24"/>
            <w:lang w:val="el-GR" w:eastAsia="el-GR"/>
            <w14:ligatures w14:val="standardContextual"/>
          </w:rPr>
          <w:tab/>
        </w:r>
        <w:r w:rsidRPr="0051238A">
          <w:rPr>
            <w:rStyle w:val="-"/>
            <w:noProof/>
            <w:lang w:val="el-GR"/>
          </w:rPr>
          <w:t>Συμβατικό Πλαίσιο - Εφαρμοστέα Νομοθεσία</w:t>
        </w:r>
        <w:r>
          <w:rPr>
            <w:noProof/>
          </w:rPr>
          <w:tab/>
        </w:r>
        <w:r>
          <w:rPr>
            <w:noProof/>
          </w:rPr>
          <w:fldChar w:fldCharType="begin"/>
        </w:r>
        <w:r>
          <w:rPr>
            <w:noProof/>
          </w:rPr>
          <w:instrText xml:space="preserve"> PAGEREF _Toc214436177 \h </w:instrText>
        </w:r>
        <w:r>
          <w:rPr>
            <w:noProof/>
          </w:rPr>
        </w:r>
        <w:r>
          <w:rPr>
            <w:noProof/>
          </w:rPr>
          <w:fldChar w:fldCharType="separate"/>
        </w:r>
        <w:r>
          <w:rPr>
            <w:noProof/>
          </w:rPr>
          <w:t>39</w:t>
        </w:r>
        <w:r>
          <w:rPr>
            <w:noProof/>
          </w:rPr>
          <w:fldChar w:fldCharType="end"/>
        </w:r>
      </w:hyperlink>
    </w:p>
    <w:p w14:paraId="1B019789" w14:textId="3396937E" w:rsidR="00967D31" w:rsidRDefault="00967D31">
      <w:pPr>
        <w:pStyle w:val="25"/>
        <w:tabs>
          <w:tab w:val="left" w:pos="880"/>
          <w:tab w:val="right" w:leader="dot" w:pos="9629"/>
        </w:tabs>
        <w:rPr>
          <w:rFonts w:asciiTheme="minorHAnsi" w:eastAsiaTheme="minorEastAsia" w:hAnsiTheme="minorHAnsi" w:cstheme="minorBidi"/>
          <w:smallCaps w:val="0"/>
          <w:noProof/>
          <w:kern w:val="2"/>
          <w:sz w:val="24"/>
          <w:szCs w:val="24"/>
          <w:lang w:val="el-GR" w:eastAsia="el-GR"/>
          <w14:ligatures w14:val="standardContextual"/>
        </w:rPr>
      </w:pPr>
      <w:hyperlink w:anchor="_Toc214436178" w:history="1">
        <w:r w:rsidRPr="0051238A">
          <w:rPr>
            <w:rStyle w:val="-"/>
            <w:noProof/>
            <w:lang w:val="el-GR"/>
          </w:rPr>
          <w:t>4.3</w:t>
        </w:r>
        <w:r>
          <w:rPr>
            <w:rFonts w:asciiTheme="minorHAnsi" w:eastAsiaTheme="minorEastAsia" w:hAnsiTheme="minorHAnsi" w:cstheme="minorBidi"/>
            <w:smallCaps w:val="0"/>
            <w:noProof/>
            <w:kern w:val="2"/>
            <w:sz w:val="24"/>
            <w:szCs w:val="24"/>
            <w:lang w:val="el-GR" w:eastAsia="el-GR"/>
            <w14:ligatures w14:val="standardContextual"/>
          </w:rPr>
          <w:tab/>
        </w:r>
        <w:r w:rsidRPr="0051238A">
          <w:rPr>
            <w:rStyle w:val="-"/>
            <w:noProof/>
            <w:lang w:val="el-GR"/>
          </w:rPr>
          <w:t>Όροι εκτέλεσης της σύμβασης</w:t>
        </w:r>
        <w:r>
          <w:rPr>
            <w:noProof/>
          </w:rPr>
          <w:tab/>
        </w:r>
        <w:r>
          <w:rPr>
            <w:noProof/>
          </w:rPr>
          <w:fldChar w:fldCharType="begin"/>
        </w:r>
        <w:r>
          <w:rPr>
            <w:noProof/>
          </w:rPr>
          <w:instrText xml:space="preserve"> PAGEREF _Toc214436178 \h </w:instrText>
        </w:r>
        <w:r>
          <w:rPr>
            <w:noProof/>
          </w:rPr>
        </w:r>
        <w:r>
          <w:rPr>
            <w:noProof/>
          </w:rPr>
          <w:fldChar w:fldCharType="separate"/>
        </w:r>
        <w:r>
          <w:rPr>
            <w:noProof/>
          </w:rPr>
          <w:t>39</w:t>
        </w:r>
        <w:r>
          <w:rPr>
            <w:noProof/>
          </w:rPr>
          <w:fldChar w:fldCharType="end"/>
        </w:r>
      </w:hyperlink>
    </w:p>
    <w:p w14:paraId="271F1606" w14:textId="01173647" w:rsidR="00967D31" w:rsidRDefault="00967D31">
      <w:pPr>
        <w:pStyle w:val="25"/>
        <w:tabs>
          <w:tab w:val="left" w:pos="880"/>
          <w:tab w:val="right" w:leader="dot" w:pos="9629"/>
        </w:tabs>
        <w:rPr>
          <w:rFonts w:asciiTheme="minorHAnsi" w:eastAsiaTheme="minorEastAsia" w:hAnsiTheme="minorHAnsi" w:cstheme="minorBidi"/>
          <w:smallCaps w:val="0"/>
          <w:noProof/>
          <w:kern w:val="2"/>
          <w:sz w:val="24"/>
          <w:szCs w:val="24"/>
          <w:lang w:val="el-GR" w:eastAsia="el-GR"/>
          <w14:ligatures w14:val="standardContextual"/>
        </w:rPr>
      </w:pPr>
      <w:hyperlink w:anchor="_Toc214436179" w:history="1">
        <w:r w:rsidRPr="0051238A">
          <w:rPr>
            <w:rStyle w:val="-"/>
            <w:noProof/>
            <w:lang w:val="el-GR"/>
          </w:rPr>
          <w:t>4.4</w:t>
        </w:r>
        <w:r>
          <w:rPr>
            <w:rFonts w:asciiTheme="minorHAnsi" w:eastAsiaTheme="minorEastAsia" w:hAnsiTheme="minorHAnsi" w:cstheme="minorBidi"/>
            <w:smallCaps w:val="0"/>
            <w:noProof/>
            <w:kern w:val="2"/>
            <w:sz w:val="24"/>
            <w:szCs w:val="24"/>
            <w:lang w:val="el-GR" w:eastAsia="el-GR"/>
            <w14:ligatures w14:val="standardContextual"/>
          </w:rPr>
          <w:tab/>
        </w:r>
        <w:r w:rsidRPr="0051238A">
          <w:rPr>
            <w:rStyle w:val="-"/>
            <w:noProof/>
            <w:lang w:val="el-GR"/>
          </w:rPr>
          <w:t>Υπεργολαβία</w:t>
        </w:r>
        <w:r>
          <w:rPr>
            <w:noProof/>
          </w:rPr>
          <w:tab/>
        </w:r>
        <w:r>
          <w:rPr>
            <w:noProof/>
          </w:rPr>
          <w:fldChar w:fldCharType="begin"/>
        </w:r>
        <w:r>
          <w:rPr>
            <w:noProof/>
          </w:rPr>
          <w:instrText xml:space="preserve"> PAGEREF _Toc214436179 \h </w:instrText>
        </w:r>
        <w:r>
          <w:rPr>
            <w:noProof/>
          </w:rPr>
        </w:r>
        <w:r>
          <w:rPr>
            <w:noProof/>
          </w:rPr>
          <w:fldChar w:fldCharType="separate"/>
        </w:r>
        <w:r>
          <w:rPr>
            <w:noProof/>
          </w:rPr>
          <w:t>40</w:t>
        </w:r>
        <w:r>
          <w:rPr>
            <w:noProof/>
          </w:rPr>
          <w:fldChar w:fldCharType="end"/>
        </w:r>
      </w:hyperlink>
    </w:p>
    <w:p w14:paraId="6E9CA0F2" w14:textId="2EDE68E9" w:rsidR="00967D31" w:rsidRDefault="00967D31">
      <w:pPr>
        <w:pStyle w:val="25"/>
        <w:tabs>
          <w:tab w:val="left" w:pos="880"/>
          <w:tab w:val="right" w:leader="dot" w:pos="9629"/>
        </w:tabs>
        <w:rPr>
          <w:rFonts w:asciiTheme="minorHAnsi" w:eastAsiaTheme="minorEastAsia" w:hAnsiTheme="minorHAnsi" w:cstheme="minorBidi"/>
          <w:smallCaps w:val="0"/>
          <w:noProof/>
          <w:kern w:val="2"/>
          <w:sz w:val="24"/>
          <w:szCs w:val="24"/>
          <w:lang w:val="el-GR" w:eastAsia="el-GR"/>
          <w14:ligatures w14:val="standardContextual"/>
        </w:rPr>
      </w:pPr>
      <w:hyperlink w:anchor="_Toc214436180" w:history="1">
        <w:r w:rsidRPr="0051238A">
          <w:rPr>
            <w:rStyle w:val="-"/>
            <w:noProof/>
            <w:lang w:val="el-GR"/>
          </w:rPr>
          <w:t>4.5</w:t>
        </w:r>
        <w:r>
          <w:rPr>
            <w:rFonts w:asciiTheme="minorHAnsi" w:eastAsiaTheme="minorEastAsia" w:hAnsiTheme="minorHAnsi" w:cstheme="minorBidi"/>
            <w:smallCaps w:val="0"/>
            <w:noProof/>
            <w:kern w:val="2"/>
            <w:sz w:val="24"/>
            <w:szCs w:val="24"/>
            <w:lang w:val="el-GR" w:eastAsia="el-GR"/>
            <w14:ligatures w14:val="standardContextual"/>
          </w:rPr>
          <w:tab/>
        </w:r>
        <w:r w:rsidRPr="0051238A">
          <w:rPr>
            <w:rStyle w:val="-"/>
            <w:noProof/>
            <w:lang w:val="el-GR"/>
          </w:rPr>
          <w:t>Τροποποίηση σύμβασης κατά τη διάρκειά της</w:t>
        </w:r>
        <w:r>
          <w:rPr>
            <w:noProof/>
          </w:rPr>
          <w:tab/>
        </w:r>
        <w:r>
          <w:rPr>
            <w:noProof/>
          </w:rPr>
          <w:fldChar w:fldCharType="begin"/>
        </w:r>
        <w:r>
          <w:rPr>
            <w:noProof/>
          </w:rPr>
          <w:instrText xml:space="preserve"> PAGEREF _Toc214436180 \h </w:instrText>
        </w:r>
        <w:r>
          <w:rPr>
            <w:noProof/>
          </w:rPr>
        </w:r>
        <w:r>
          <w:rPr>
            <w:noProof/>
          </w:rPr>
          <w:fldChar w:fldCharType="separate"/>
        </w:r>
        <w:r>
          <w:rPr>
            <w:noProof/>
          </w:rPr>
          <w:t>40</w:t>
        </w:r>
        <w:r>
          <w:rPr>
            <w:noProof/>
          </w:rPr>
          <w:fldChar w:fldCharType="end"/>
        </w:r>
      </w:hyperlink>
    </w:p>
    <w:p w14:paraId="09D749AC" w14:textId="2541F90A" w:rsidR="00967D31" w:rsidRDefault="00967D31">
      <w:pPr>
        <w:pStyle w:val="25"/>
        <w:tabs>
          <w:tab w:val="left" w:pos="880"/>
          <w:tab w:val="right" w:leader="dot" w:pos="9629"/>
        </w:tabs>
        <w:rPr>
          <w:rFonts w:asciiTheme="minorHAnsi" w:eastAsiaTheme="minorEastAsia" w:hAnsiTheme="minorHAnsi" w:cstheme="minorBidi"/>
          <w:smallCaps w:val="0"/>
          <w:noProof/>
          <w:kern w:val="2"/>
          <w:sz w:val="24"/>
          <w:szCs w:val="24"/>
          <w:lang w:val="el-GR" w:eastAsia="el-GR"/>
          <w14:ligatures w14:val="standardContextual"/>
        </w:rPr>
      </w:pPr>
      <w:hyperlink w:anchor="_Toc214436181" w:history="1">
        <w:r w:rsidRPr="0051238A">
          <w:rPr>
            <w:rStyle w:val="-"/>
            <w:noProof/>
            <w:lang w:val="el-GR"/>
          </w:rPr>
          <w:t>4.6</w:t>
        </w:r>
        <w:r>
          <w:rPr>
            <w:rFonts w:asciiTheme="minorHAnsi" w:eastAsiaTheme="minorEastAsia" w:hAnsiTheme="minorHAnsi" w:cstheme="minorBidi"/>
            <w:smallCaps w:val="0"/>
            <w:noProof/>
            <w:kern w:val="2"/>
            <w:sz w:val="24"/>
            <w:szCs w:val="24"/>
            <w:lang w:val="el-GR" w:eastAsia="el-GR"/>
            <w14:ligatures w14:val="standardContextual"/>
          </w:rPr>
          <w:tab/>
        </w:r>
        <w:r w:rsidRPr="0051238A">
          <w:rPr>
            <w:rStyle w:val="-"/>
            <w:noProof/>
            <w:lang w:val="el-GR"/>
          </w:rPr>
          <w:t>Δικαίωμα μονομερούς λύσης της σύμβασης</w:t>
        </w:r>
        <w:r>
          <w:rPr>
            <w:noProof/>
          </w:rPr>
          <w:tab/>
        </w:r>
        <w:r>
          <w:rPr>
            <w:noProof/>
          </w:rPr>
          <w:fldChar w:fldCharType="begin"/>
        </w:r>
        <w:r>
          <w:rPr>
            <w:noProof/>
          </w:rPr>
          <w:instrText xml:space="preserve"> PAGEREF _Toc214436181 \h </w:instrText>
        </w:r>
        <w:r>
          <w:rPr>
            <w:noProof/>
          </w:rPr>
        </w:r>
        <w:r>
          <w:rPr>
            <w:noProof/>
          </w:rPr>
          <w:fldChar w:fldCharType="separate"/>
        </w:r>
        <w:r>
          <w:rPr>
            <w:noProof/>
          </w:rPr>
          <w:t>41</w:t>
        </w:r>
        <w:r>
          <w:rPr>
            <w:noProof/>
          </w:rPr>
          <w:fldChar w:fldCharType="end"/>
        </w:r>
      </w:hyperlink>
    </w:p>
    <w:p w14:paraId="2331F260" w14:textId="480844DC" w:rsidR="00967D31" w:rsidRDefault="00967D31">
      <w:pPr>
        <w:pStyle w:val="15"/>
        <w:tabs>
          <w:tab w:val="left" w:pos="440"/>
          <w:tab w:val="right" w:leader="dot" w:pos="9629"/>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4436182" w:history="1">
        <w:r w:rsidRPr="0051238A">
          <w:rPr>
            <w:rStyle w:val="-"/>
            <w:noProof/>
            <w:lang w:val="el-GR"/>
          </w:rPr>
          <w:t>5.</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51238A">
          <w:rPr>
            <w:rStyle w:val="-"/>
            <w:noProof/>
            <w:lang w:val="el-GR"/>
          </w:rPr>
          <w:t>ΕΙΔΙΚΟΙ ΟΡΟΙ ΕΚΤΕΛΕΣΗΣ ΤΗΣ ΣΥΜΒΑΣΗΣ</w:t>
        </w:r>
        <w:r>
          <w:rPr>
            <w:noProof/>
          </w:rPr>
          <w:tab/>
        </w:r>
        <w:r>
          <w:rPr>
            <w:noProof/>
          </w:rPr>
          <w:fldChar w:fldCharType="begin"/>
        </w:r>
        <w:r>
          <w:rPr>
            <w:noProof/>
          </w:rPr>
          <w:instrText xml:space="preserve"> PAGEREF _Toc214436182 \h </w:instrText>
        </w:r>
        <w:r>
          <w:rPr>
            <w:noProof/>
          </w:rPr>
        </w:r>
        <w:r>
          <w:rPr>
            <w:noProof/>
          </w:rPr>
          <w:fldChar w:fldCharType="separate"/>
        </w:r>
        <w:r>
          <w:rPr>
            <w:noProof/>
          </w:rPr>
          <w:t>42</w:t>
        </w:r>
        <w:r>
          <w:rPr>
            <w:noProof/>
          </w:rPr>
          <w:fldChar w:fldCharType="end"/>
        </w:r>
      </w:hyperlink>
    </w:p>
    <w:p w14:paraId="4E2C0AC4" w14:textId="2D9A4F19" w:rsidR="00967D31" w:rsidRDefault="00967D31">
      <w:pPr>
        <w:pStyle w:val="25"/>
        <w:tabs>
          <w:tab w:val="left" w:pos="880"/>
          <w:tab w:val="right" w:leader="dot" w:pos="9629"/>
        </w:tabs>
        <w:rPr>
          <w:rFonts w:asciiTheme="minorHAnsi" w:eastAsiaTheme="minorEastAsia" w:hAnsiTheme="minorHAnsi" w:cstheme="minorBidi"/>
          <w:smallCaps w:val="0"/>
          <w:noProof/>
          <w:kern w:val="2"/>
          <w:sz w:val="24"/>
          <w:szCs w:val="24"/>
          <w:lang w:val="el-GR" w:eastAsia="el-GR"/>
          <w14:ligatures w14:val="standardContextual"/>
        </w:rPr>
      </w:pPr>
      <w:hyperlink w:anchor="_Toc214436183" w:history="1">
        <w:r w:rsidRPr="0051238A">
          <w:rPr>
            <w:rStyle w:val="-"/>
            <w:noProof/>
            <w:lang w:val="el-GR"/>
          </w:rPr>
          <w:t>5.1</w:t>
        </w:r>
        <w:r>
          <w:rPr>
            <w:rFonts w:asciiTheme="minorHAnsi" w:eastAsiaTheme="minorEastAsia" w:hAnsiTheme="minorHAnsi" w:cstheme="minorBidi"/>
            <w:smallCaps w:val="0"/>
            <w:noProof/>
            <w:kern w:val="2"/>
            <w:sz w:val="24"/>
            <w:szCs w:val="24"/>
            <w:lang w:val="el-GR" w:eastAsia="el-GR"/>
            <w14:ligatures w14:val="standardContextual"/>
          </w:rPr>
          <w:tab/>
        </w:r>
        <w:r w:rsidRPr="0051238A">
          <w:rPr>
            <w:rStyle w:val="-"/>
            <w:noProof/>
            <w:lang w:val="el-GR"/>
          </w:rPr>
          <w:t>Τρόπος πληρωμής</w:t>
        </w:r>
        <w:r>
          <w:rPr>
            <w:noProof/>
          </w:rPr>
          <w:tab/>
        </w:r>
        <w:r>
          <w:rPr>
            <w:noProof/>
          </w:rPr>
          <w:fldChar w:fldCharType="begin"/>
        </w:r>
        <w:r>
          <w:rPr>
            <w:noProof/>
          </w:rPr>
          <w:instrText xml:space="preserve"> PAGEREF _Toc214436183 \h </w:instrText>
        </w:r>
        <w:r>
          <w:rPr>
            <w:noProof/>
          </w:rPr>
        </w:r>
        <w:r>
          <w:rPr>
            <w:noProof/>
          </w:rPr>
          <w:fldChar w:fldCharType="separate"/>
        </w:r>
        <w:r>
          <w:rPr>
            <w:noProof/>
          </w:rPr>
          <w:t>42</w:t>
        </w:r>
        <w:r>
          <w:rPr>
            <w:noProof/>
          </w:rPr>
          <w:fldChar w:fldCharType="end"/>
        </w:r>
      </w:hyperlink>
    </w:p>
    <w:p w14:paraId="0AA5DC65" w14:textId="10655244" w:rsidR="00967D31" w:rsidRDefault="00967D31">
      <w:pPr>
        <w:pStyle w:val="25"/>
        <w:tabs>
          <w:tab w:val="left" w:pos="880"/>
          <w:tab w:val="right" w:leader="dot" w:pos="9629"/>
        </w:tabs>
        <w:rPr>
          <w:rFonts w:asciiTheme="minorHAnsi" w:eastAsiaTheme="minorEastAsia" w:hAnsiTheme="minorHAnsi" w:cstheme="minorBidi"/>
          <w:smallCaps w:val="0"/>
          <w:noProof/>
          <w:kern w:val="2"/>
          <w:sz w:val="24"/>
          <w:szCs w:val="24"/>
          <w:lang w:val="el-GR" w:eastAsia="el-GR"/>
          <w14:ligatures w14:val="standardContextual"/>
        </w:rPr>
      </w:pPr>
      <w:hyperlink w:anchor="_Toc214436184" w:history="1">
        <w:r w:rsidRPr="0051238A">
          <w:rPr>
            <w:rStyle w:val="-"/>
            <w:noProof/>
            <w:lang w:val="el-GR"/>
          </w:rPr>
          <w:t>5.2</w:t>
        </w:r>
        <w:r>
          <w:rPr>
            <w:rFonts w:asciiTheme="minorHAnsi" w:eastAsiaTheme="minorEastAsia" w:hAnsiTheme="minorHAnsi" w:cstheme="minorBidi"/>
            <w:smallCaps w:val="0"/>
            <w:noProof/>
            <w:kern w:val="2"/>
            <w:sz w:val="24"/>
            <w:szCs w:val="24"/>
            <w:lang w:val="el-GR" w:eastAsia="el-GR"/>
            <w14:ligatures w14:val="standardContextual"/>
          </w:rPr>
          <w:tab/>
        </w:r>
        <w:r w:rsidRPr="0051238A">
          <w:rPr>
            <w:rStyle w:val="-"/>
            <w:noProof/>
            <w:lang w:val="el-GR"/>
          </w:rPr>
          <w:t>Κήρυξη οικονομικού φορέα εκπτώτου - Κυρώσεις</w:t>
        </w:r>
        <w:r>
          <w:rPr>
            <w:noProof/>
          </w:rPr>
          <w:tab/>
        </w:r>
        <w:r>
          <w:rPr>
            <w:noProof/>
          </w:rPr>
          <w:fldChar w:fldCharType="begin"/>
        </w:r>
        <w:r>
          <w:rPr>
            <w:noProof/>
          </w:rPr>
          <w:instrText xml:space="preserve"> PAGEREF _Toc214436184 \h </w:instrText>
        </w:r>
        <w:r>
          <w:rPr>
            <w:noProof/>
          </w:rPr>
        </w:r>
        <w:r>
          <w:rPr>
            <w:noProof/>
          </w:rPr>
          <w:fldChar w:fldCharType="separate"/>
        </w:r>
        <w:r>
          <w:rPr>
            <w:noProof/>
          </w:rPr>
          <w:t>42</w:t>
        </w:r>
        <w:r>
          <w:rPr>
            <w:noProof/>
          </w:rPr>
          <w:fldChar w:fldCharType="end"/>
        </w:r>
      </w:hyperlink>
    </w:p>
    <w:p w14:paraId="1804C458" w14:textId="3193808F" w:rsidR="00967D31" w:rsidRDefault="00967D31">
      <w:pPr>
        <w:pStyle w:val="25"/>
        <w:tabs>
          <w:tab w:val="left" w:pos="880"/>
          <w:tab w:val="right" w:leader="dot" w:pos="9629"/>
        </w:tabs>
        <w:rPr>
          <w:rFonts w:asciiTheme="minorHAnsi" w:eastAsiaTheme="minorEastAsia" w:hAnsiTheme="minorHAnsi" w:cstheme="minorBidi"/>
          <w:smallCaps w:val="0"/>
          <w:noProof/>
          <w:kern w:val="2"/>
          <w:sz w:val="24"/>
          <w:szCs w:val="24"/>
          <w:lang w:val="el-GR" w:eastAsia="el-GR"/>
          <w14:ligatures w14:val="standardContextual"/>
        </w:rPr>
      </w:pPr>
      <w:hyperlink w:anchor="_Toc214436185" w:history="1">
        <w:r w:rsidRPr="0051238A">
          <w:rPr>
            <w:rStyle w:val="-"/>
            <w:noProof/>
            <w:lang w:val="el-GR"/>
          </w:rPr>
          <w:t>5.3</w:t>
        </w:r>
        <w:r>
          <w:rPr>
            <w:rFonts w:asciiTheme="minorHAnsi" w:eastAsiaTheme="minorEastAsia" w:hAnsiTheme="minorHAnsi" w:cstheme="minorBidi"/>
            <w:smallCaps w:val="0"/>
            <w:noProof/>
            <w:kern w:val="2"/>
            <w:sz w:val="24"/>
            <w:szCs w:val="24"/>
            <w:lang w:val="el-GR" w:eastAsia="el-GR"/>
            <w14:ligatures w14:val="standardContextual"/>
          </w:rPr>
          <w:tab/>
        </w:r>
        <w:r w:rsidRPr="0051238A">
          <w:rPr>
            <w:rStyle w:val="-"/>
            <w:noProof/>
            <w:lang w:val="el-GR"/>
          </w:rPr>
          <w:t>Διοικητικές προσφυγές κατά τη διαδικασία εκτέλεσης των συμβάσεων</w:t>
        </w:r>
        <w:r>
          <w:rPr>
            <w:noProof/>
          </w:rPr>
          <w:tab/>
        </w:r>
        <w:r>
          <w:rPr>
            <w:noProof/>
          </w:rPr>
          <w:fldChar w:fldCharType="begin"/>
        </w:r>
        <w:r>
          <w:rPr>
            <w:noProof/>
          </w:rPr>
          <w:instrText xml:space="preserve"> PAGEREF _Toc214436185 \h </w:instrText>
        </w:r>
        <w:r>
          <w:rPr>
            <w:noProof/>
          </w:rPr>
        </w:r>
        <w:r>
          <w:rPr>
            <w:noProof/>
          </w:rPr>
          <w:fldChar w:fldCharType="separate"/>
        </w:r>
        <w:r>
          <w:rPr>
            <w:noProof/>
          </w:rPr>
          <w:t>44</w:t>
        </w:r>
        <w:r>
          <w:rPr>
            <w:noProof/>
          </w:rPr>
          <w:fldChar w:fldCharType="end"/>
        </w:r>
      </w:hyperlink>
    </w:p>
    <w:p w14:paraId="09ED198C" w14:textId="5E02B2DE" w:rsidR="00967D31" w:rsidRDefault="00967D31">
      <w:pPr>
        <w:pStyle w:val="25"/>
        <w:tabs>
          <w:tab w:val="left" w:pos="880"/>
          <w:tab w:val="right" w:leader="dot" w:pos="9629"/>
        </w:tabs>
        <w:rPr>
          <w:rFonts w:asciiTheme="minorHAnsi" w:eastAsiaTheme="minorEastAsia" w:hAnsiTheme="minorHAnsi" w:cstheme="minorBidi"/>
          <w:smallCaps w:val="0"/>
          <w:noProof/>
          <w:kern w:val="2"/>
          <w:sz w:val="24"/>
          <w:szCs w:val="24"/>
          <w:lang w:val="el-GR" w:eastAsia="el-GR"/>
          <w14:ligatures w14:val="standardContextual"/>
        </w:rPr>
      </w:pPr>
      <w:hyperlink w:anchor="_Toc214436186" w:history="1">
        <w:r w:rsidRPr="0051238A">
          <w:rPr>
            <w:rStyle w:val="-"/>
            <w:noProof/>
            <w:lang w:val="el-GR"/>
          </w:rPr>
          <w:t>5.4</w:t>
        </w:r>
        <w:r>
          <w:rPr>
            <w:rFonts w:asciiTheme="minorHAnsi" w:eastAsiaTheme="minorEastAsia" w:hAnsiTheme="minorHAnsi" w:cstheme="minorBidi"/>
            <w:smallCaps w:val="0"/>
            <w:noProof/>
            <w:kern w:val="2"/>
            <w:sz w:val="24"/>
            <w:szCs w:val="24"/>
            <w:lang w:val="el-GR" w:eastAsia="el-GR"/>
            <w14:ligatures w14:val="standardContextual"/>
          </w:rPr>
          <w:tab/>
        </w:r>
        <w:r w:rsidRPr="0051238A">
          <w:rPr>
            <w:rStyle w:val="-"/>
            <w:noProof/>
            <w:lang w:val="el-GR"/>
          </w:rPr>
          <w:t>Δικαστική επίλυση διαφορών</w:t>
        </w:r>
        <w:r>
          <w:rPr>
            <w:noProof/>
          </w:rPr>
          <w:tab/>
        </w:r>
        <w:r>
          <w:rPr>
            <w:noProof/>
          </w:rPr>
          <w:fldChar w:fldCharType="begin"/>
        </w:r>
        <w:r>
          <w:rPr>
            <w:noProof/>
          </w:rPr>
          <w:instrText xml:space="preserve"> PAGEREF _Toc214436186 \h </w:instrText>
        </w:r>
        <w:r>
          <w:rPr>
            <w:noProof/>
          </w:rPr>
        </w:r>
        <w:r>
          <w:rPr>
            <w:noProof/>
          </w:rPr>
          <w:fldChar w:fldCharType="separate"/>
        </w:r>
        <w:r>
          <w:rPr>
            <w:noProof/>
          </w:rPr>
          <w:t>44</w:t>
        </w:r>
        <w:r>
          <w:rPr>
            <w:noProof/>
          </w:rPr>
          <w:fldChar w:fldCharType="end"/>
        </w:r>
      </w:hyperlink>
    </w:p>
    <w:p w14:paraId="67F9BE76" w14:textId="6E974F30" w:rsidR="00967D31" w:rsidRDefault="00967D31">
      <w:pPr>
        <w:pStyle w:val="15"/>
        <w:tabs>
          <w:tab w:val="left" w:pos="440"/>
          <w:tab w:val="right" w:leader="dot" w:pos="9629"/>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4436187" w:history="1">
        <w:r w:rsidRPr="0051238A">
          <w:rPr>
            <w:rStyle w:val="-"/>
            <w:noProof/>
            <w:lang w:val="el-GR"/>
          </w:rPr>
          <w:t>6.</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51238A">
          <w:rPr>
            <w:rStyle w:val="-"/>
            <w:noProof/>
            <w:lang w:val="el-GR"/>
          </w:rPr>
          <w:t>ΧΡΟΝΟΣ ΚΑΙ ΤΡΟΠΟΣ ΕΚΤΕΛΕΣΗΣ</w:t>
        </w:r>
        <w:r>
          <w:rPr>
            <w:noProof/>
          </w:rPr>
          <w:tab/>
        </w:r>
        <w:r>
          <w:rPr>
            <w:noProof/>
          </w:rPr>
          <w:fldChar w:fldCharType="begin"/>
        </w:r>
        <w:r>
          <w:rPr>
            <w:noProof/>
          </w:rPr>
          <w:instrText xml:space="preserve"> PAGEREF _Toc214436187 \h </w:instrText>
        </w:r>
        <w:r>
          <w:rPr>
            <w:noProof/>
          </w:rPr>
        </w:r>
        <w:r>
          <w:rPr>
            <w:noProof/>
          </w:rPr>
          <w:fldChar w:fldCharType="separate"/>
        </w:r>
        <w:r>
          <w:rPr>
            <w:noProof/>
          </w:rPr>
          <w:t>45</w:t>
        </w:r>
        <w:r>
          <w:rPr>
            <w:noProof/>
          </w:rPr>
          <w:fldChar w:fldCharType="end"/>
        </w:r>
      </w:hyperlink>
    </w:p>
    <w:p w14:paraId="730CB451" w14:textId="6807459B" w:rsidR="00967D31" w:rsidRDefault="00967D31">
      <w:pPr>
        <w:pStyle w:val="25"/>
        <w:tabs>
          <w:tab w:val="left" w:pos="880"/>
          <w:tab w:val="right" w:leader="dot" w:pos="9629"/>
        </w:tabs>
        <w:rPr>
          <w:rFonts w:asciiTheme="minorHAnsi" w:eastAsiaTheme="minorEastAsia" w:hAnsiTheme="minorHAnsi" w:cstheme="minorBidi"/>
          <w:smallCaps w:val="0"/>
          <w:noProof/>
          <w:kern w:val="2"/>
          <w:sz w:val="24"/>
          <w:szCs w:val="24"/>
          <w:lang w:val="el-GR" w:eastAsia="el-GR"/>
          <w14:ligatures w14:val="standardContextual"/>
        </w:rPr>
      </w:pPr>
      <w:hyperlink w:anchor="_Toc214436188" w:history="1">
        <w:r w:rsidRPr="0051238A">
          <w:rPr>
            <w:rStyle w:val="-"/>
            <w:noProof/>
            <w:lang w:val="el-GR"/>
          </w:rPr>
          <w:t xml:space="preserve">6.1 </w:t>
        </w:r>
        <w:r>
          <w:rPr>
            <w:rFonts w:asciiTheme="minorHAnsi" w:eastAsiaTheme="minorEastAsia" w:hAnsiTheme="minorHAnsi" w:cstheme="minorBidi"/>
            <w:smallCaps w:val="0"/>
            <w:noProof/>
            <w:kern w:val="2"/>
            <w:sz w:val="24"/>
            <w:szCs w:val="24"/>
            <w:lang w:val="el-GR" w:eastAsia="el-GR"/>
            <w14:ligatures w14:val="standardContextual"/>
          </w:rPr>
          <w:tab/>
        </w:r>
        <w:r w:rsidRPr="0051238A">
          <w:rPr>
            <w:rStyle w:val="-"/>
            <w:noProof/>
            <w:lang w:val="el-GR"/>
          </w:rPr>
          <w:t>Παρακολούθηση της σύμβασης</w:t>
        </w:r>
        <w:r>
          <w:rPr>
            <w:noProof/>
          </w:rPr>
          <w:tab/>
        </w:r>
        <w:r>
          <w:rPr>
            <w:noProof/>
          </w:rPr>
          <w:fldChar w:fldCharType="begin"/>
        </w:r>
        <w:r>
          <w:rPr>
            <w:noProof/>
          </w:rPr>
          <w:instrText xml:space="preserve"> PAGEREF _Toc214436188 \h </w:instrText>
        </w:r>
        <w:r>
          <w:rPr>
            <w:noProof/>
          </w:rPr>
        </w:r>
        <w:r>
          <w:rPr>
            <w:noProof/>
          </w:rPr>
          <w:fldChar w:fldCharType="separate"/>
        </w:r>
        <w:r>
          <w:rPr>
            <w:noProof/>
          </w:rPr>
          <w:t>45</w:t>
        </w:r>
        <w:r>
          <w:rPr>
            <w:noProof/>
          </w:rPr>
          <w:fldChar w:fldCharType="end"/>
        </w:r>
      </w:hyperlink>
    </w:p>
    <w:p w14:paraId="496E8681" w14:textId="5D975D41" w:rsidR="00967D31" w:rsidRDefault="00967D31">
      <w:pPr>
        <w:pStyle w:val="25"/>
        <w:tabs>
          <w:tab w:val="left" w:pos="880"/>
          <w:tab w:val="right" w:leader="dot" w:pos="9629"/>
        </w:tabs>
        <w:rPr>
          <w:rFonts w:asciiTheme="minorHAnsi" w:eastAsiaTheme="minorEastAsia" w:hAnsiTheme="minorHAnsi" w:cstheme="minorBidi"/>
          <w:smallCaps w:val="0"/>
          <w:noProof/>
          <w:kern w:val="2"/>
          <w:sz w:val="24"/>
          <w:szCs w:val="24"/>
          <w:lang w:val="el-GR" w:eastAsia="el-GR"/>
          <w14:ligatures w14:val="standardContextual"/>
        </w:rPr>
      </w:pPr>
      <w:hyperlink w:anchor="_Toc214436189" w:history="1">
        <w:r w:rsidRPr="0051238A">
          <w:rPr>
            <w:rStyle w:val="-"/>
            <w:noProof/>
            <w:lang w:val="el-GR"/>
          </w:rPr>
          <w:t xml:space="preserve">6.2 </w:t>
        </w:r>
        <w:r>
          <w:rPr>
            <w:rFonts w:asciiTheme="minorHAnsi" w:eastAsiaTheme="minorEastAsia" w:hAnsiTheme="minorHAnsi" w:cstheme="minorBidi"/>
            <w:smallCaps w:val="0"/>
            <w:noProof/>
            <w:kern w:val="2"/>
            <w:sz w:val="24"/>
            <w:szCs w:val="24"/>
            <w:lang w:val="el-GR" w:eastAsia="el-GR"/>
            <w14:ligatures w14:val="standardContextual"/>
          </w:rPr>
          <w:tab/>
        </w:r>
        <w:r w:rsidRPr="0051238A">
          <w:rPr>
            <w:rStyle w:val="-"/>
            <w:noProof/>
            <w:lang w:val="el-GR"/>
          </w:rPr>
          <w:t>Διάρκεια σύμβασης</w:t>
        </w:r>
        <w:r>
          <w:rPr>
            <w:noProof/>
          </w:rPr>
          <w:tab/>
        </w:r>
        <w:r>
          <w:rPr>
            <w:noProof/>
          </w:rPr>
          <w:fldChar w:fldCharType="begin"/>
        </w:r>
        <w:r>
          <w:rPr>
            <w:noProof/>
          </w:rPr>
          <w:instrText xml:space="preserve"> PAGEREF _Toc214436189 \h </w:instrText>
        </w:r>
        <w:r>
          <w:rPr>
            <w:noProof/>
          </w:rPr>
        </w:r>
        <w:r>
          <w:rPr>
            <w:noProof/>
          </w:rPr>
          <w:fldChar w:fldCharType="separate"/>
        </w:r>
        <w:r>
          <w:rPr>
            <w:noProof/>
          </w:rPr>
          <w:t>45</w:t>
        </w:r>
        <w:r>
          <w:rPr>
            <w:noProof/>
          </w:rPr>
          <w:fldChar w:fldCharType="end"/>
        </w:r>
      </w:hyperlink>
    </w:p>
    <w:p w14:paraId="302ADF1A" w14:textId="6BF04BCB" w:rsidR="00967D31" w:rsidRDefault="00967D31">
      <w:pPr>
        <w:pStyle w:val="25"/>
        <w:tabs>
          <w:tab w:val="left" w:pos="880"/>
          <w:tab w:val="right" w:leader="dot" w:pos="9629"/>
        </w:tabs>
        <w:rPr>
          <w:rFonts w:asciiTheme="minorHAnsi" w:eastAsiaTheme="minorEastAsia" w:hAnsiTheme="minorHAnsi" w:cstheme="minorBidi"/>
          <w:smallCaps w:val="0"/>
          <w:noProof/>
          <w:kern w:val="2"/>
          <w:sz w:val="24"/>
          <w:szCs w:val="24"/>
          <w:lang w:val="el-GR" w:eastAsia="el-GR"/>
          <w14:ligatures w14:val="standardContextual"/>
        </w:rPr>
      </w:pPr>
      <w:hyperlink w:anchor="_Toc214436190" w:history="1">
        <w:r w:rsidRPr="0051238A">
          <w:rPr>
            <w:rStyle w:val="-"/>
            <w:noProof/>
            <w:lang w:val="el-GR"/>
          </w:rPr>
          <w:t xml:space="preserve">6.3 </w:t>
        </w:r>
        <w:r>
          <w:rPr>
            <w:rFonts w:asciiTheme="minorHAnsi" w:eastAsiaTheme="minorEastAsia" w:hAnsiTheme="minorHAnsi" w:cstheme="minorBidi"/>
            <w:smallCaps w:val="0"/>
            <w:noProof/>
            <w:kern w:val="2"/>
            <w:sz w:val="24"/>
            <w:szCs w:val="24"/>
            <w:lang w:val="el-GR" w:eastAsia="el-GR"/>
            <w14:ligatures w14:val="standardContextual"/>
          </w:rPr>
          <w:tab/>
        </w:r>
        <w:r w:rsidRPr="0051238A">
          <w:rPr>
            <w:rStyle w:val="-"/>
            <w:noProof/>
            <w:lang w:val="el-GR"/>
          </w:rPr>
          <w:t>Παραλαβή του αντικειμένου της σύμβασης</w:t>
        </w:r>
        <w:r>
          <w:rPr>
            <w:noProof/>
          </w:rPr>
          <w:tab/>
        </w:r>
        <w:r>
          <w:rPr>
            <w:noProof/>
          </w:rPr>
          <w:fldChar w:fldCharType="begin"/>
        </w:r>
        <w:r>
          <w:rPr>
            <w:noProof/>
          </w:rPr>
          <w:instrText xml:space="preserve"> PAGEREF _Toc214436190 \h </w:instrText>
        </w:r>
        <w:r>
          <w:rPr>
            <w:noProof/>
          </w:rPr>
        </w:r>
        <w:r>
          <w:rPr>
            <w:noProof/>
          </w:rPr>
          <w:fldChar w:fldCharType="separate"/>
        </w:r>
        <w:r>
          <w:rPr>
            <w:noProof/>
          </w:rPr>
          <w:t>45</w:t>
        </w:r>
        <w:r>
          <w:rPr>
            <w:noProof/>
          </w:rPr>
          <w:fldChar w:fldCharType="end"/>
        </w:r>
      </w:hyperlink>
    </w:p>
    <w:p w14:paraId="77BDB2EC" w14:textId="04062A84" w:rsidR="00967D31" w:rsidRDefault="00967D31">
      <w:pPr>
        <w:pStyle w:val="25"/>
        <w:tabs>
          <w:tab w:val="left" w:pos="880"/>
          <w:tab w:val="right" w:leader="dot" w:pos="9629"/>
        </w:tabs>
        <w:rPr>
          <w:rFonts w:asciiTheme="minorHAnsi" w:eastAsiaTheme="minorEastAsia" w:hAnsiTheme="minorHAnsi" w:cstheme="minorBidi"/>
          <w:smallCaps w:val="0"/>
          <w:noProof/>
          <w:kern w:val="2"/>
          <w:sz w:val="24"/>
          <w:szCs w:val="24"/>
          <w:lang w:val="el-GR" w:eastAsia="el-GR"/>
          <w14:ligatures w14:val="standardContextual"/>
        </w:rPr>
      </w:pPr>
      <w:hyperlink w:anchor="_Toc214436191" w:history="1">
        <w:r w:rsidRPr="0051238A">
          <w:rPr>
            <w:rStyle w:val="-"/>
            <w:noProof/>
            <w:lang w:val="el-GR"/>
          </w:rPr>
          <w:t xml:space="preserve">6.4 </w:t>
        </w:r>
        <w:r>
          <w:rPr>
            <w:rFonts w:asciiTheme="minorHAnsi" w:eastAsiaTheme="minorEastAsia" w:hAnsiTheme="minorHAnsi" w:cstheme="minorBidi"/>
            <w:smallCaps w:val="0"/>
            <w:noProof/>
            <w:kern w:val="2"/>
            <w:sz w:val="24"/>
            <w:szCs w:val="24"/>
            <w:lang w:val="el-GR" w:eastAsia="el-GR"/>
            <w14:ligatures w14:val="standardContextual"/>
          </w:rPr>
          <w:tab/>
        </w:r>
        <w:r w:rsidRPr="0051238A">
          <w:rPr>
            <w:rStyle w:val="-"/>
            <w:noProof/>
            <w:lang w:val="el-GR"/>
          </w:rPr>
          <w:t>Απόρριψη παραδοτέων – Αντικατάσταση</w:t>
        </w:r>
        <w:r>
          <w:rPr>
            <w:noProof/>
          </w:rPr>
          <w:tab/>
        </w:r>
        <w:r>
          <w:rPr>
            <w:noProof/>
          </w:rPr>
          <w:fldChar w:fldCharType="begin"/>
        </w:r>
        <w:r>
          <w:rPr>
            <w:noProof/>
          </w:rPr>
          <w:instrText xml:space="preserve"> PAGEREF _Toc214436191 \h </w:instrText>
        </w:r>
        <w:r>
          <w:rPr>
            <w:noProof/>
          </w:rPr>
        </w:r>
        <w:r>
          <w:rPr>
            <w:noProof/>
          </w:rPr>
          <w:fldChar w:fldCharType="separate"/>
        </w:r>
        <w:r>
          <w:rPr>
            <w:noProof/>
          </w:rPr>
          <w:t>46</w:t>
        </w:r>
        <w:r>
          <w:rPr>
            <w:noProof/>
          </w:rPr>
          <w:fldChar w:fldCharType="end"/>
        </w:r>
      </w:hyperlink>
    </w:p>
    <w:p w14:paraId="4385F6B4" w14:textId="54BCEE5B" w:rsidR="00967D31" w:rsidRDefault="00967D31">
      <w:pPr>
        <w:pStyle w:val="15"/>
        <w:tabs>
          <w:tab w:val="right" w:leader="dot" w:pos="9629"/>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14436192" w:history="1">
        <w:r w:rsidRPr="0051238A">
          <w:rPr>
            <w:rStyle w:val="-"/>
            <w:noProof/>
            <w:lang w:val="el-GR"/>
          </w:rPr>
          <w:t>ΠΑΡΑΡΤΗΜΑΤΑ</w:t>
        </w:r>
        <w:r>
          <w:rPr>
            <w:noProof/>
          </w:rPr>
          <w:tab/>
        </w:r>
        <w:r>
          <w:rPr>
            <w:noProof/>
          </w:rPr>
          <w:fldChar w:fldCharType="begin"/>
        </w:r>
        <w:r>
          <w:rPr>
            <w:noProof/>
          </w:rPr>
          <w:instrText xml:space="preserve"> PAGEREF _Toc214436192 \h </w:instrText>
        </w:r>
        <w:r>
          <w:rPr>
            <w:noProof/>
          </w:rPr>
        </w:r>
        <w:r>
          <w:rPr>
            <w:noProof/>
          </w:rPr>
          <w:fldChar w:fldCharType="separate"/>
        </w:r>
        <w:r>
          <w:rPr>
            <w:noProof/>
          </w:rPr>
          <w:t>47</w:t>
        </w:r>
        <w:r>
          <w:rPr>
            <w:noProof/>
          </w:rPr>
          <w:fldChar w:fldCharType="end"/>
        </w:r>
      </w:hyperlink>
    </w:p>
    <w:p w14:paraId="055631AF" w14:textId="78EFAB77" w:rsidR="00967D31" w:rsidRDefault="00967D31">
      <w:pPr>
        <w:pStyle w:val="25"/>
        <w:tabs>
          <w:tab w:val="right" w:leader="dot" w:pos="9629"/>
        </w:tabs>
        <w:rPr>
          <w:rFonts w:asciiTheme="minorHAnsi" w:eastAsiaTheme="minorEastAsia" w:hAnsiTheme="minorHAnsi" w:cstheme="minorBidi"/>
          <w:smallCaps w:val="0"/>
          <w:noProof/>
          <w:kern w:val="2"/>
          <w:sz w:val="24"/>
          <w:szCs w:val="24"/>
          <w:lang w:val="el-GR" w:eastAsia="el-GR"/>
          <w14:ligatures w14:val="standardContextual"/>
        </w:rPr>
      </w:pPr>
      <w:hyperlink w:anchor="_Toc214436193" w:history="1">
        <w:r w:rsidRPr="0051238A">
          <w:rPr>
            <w:rStyle w:val="-"/>
            <w:noProof/>
            <w:lang w:val="el-GR"/>
          </w:rPr>
          <w:t>ΠΑΡΑΡΤΗΜΑ Ι – Αναλυτική Περιγραφή Φυσικού και Οικονομικού Αντικειμένου της Σύμβασης</w:t>
        </w:r>
        <w:r>
          <w:rPr>
            <w:noProof/>
          </w:rPr>
          <w:tab/>
        </w:r>
        <w:r>
          <w:rPr>
            <w:noProof/>
          </w:rPr>
          <w:fldChar w:fldCharType="begin"/>
        </w:r>
        <w:r>
          <w:rPr>
            <w:noProof/>
          </w:rPr>
          <w:instrText xml:space="preserve"> PAGEREF _Toc214436193 \h </w:instrText>
        </w:r>
        <w:r>
          <w:rPr>
            <w:noProof/>
          </w:rPr>
        </w:r>
        <w:r>
          <w:rPr>
            <w:noProof/>
          </w:rPr>
          <w:fldChar w:fldCharType="separate"/>
        </w:r>
        <w:r>
          <w:rPr>
            <w:noProof/>
          </w:rPr>
          <w:t>47</w:t>
        </w:r>
        <w:r>
          <w:rPr>
            <w:noProof/>
          </w:rPr>
          <w:fldChar w:fldCharType="end"/>
        </w:r>
      </w:hyperlink>
    </w:p>
    <w:p w14:paraId="56BCB554" w14:textId="00C03614" w:rsidR="00967D31" w:rsidRDefault="00967D31">
      <w:pPr>
        <w:pStyle w:val="25"/>
        <w:tabs>
          <w:tab w:val="right" w:leader="dot" w:pos="9629"/>
        </w:tabs>
        <w:rPr>
          <w:rFonts w:asciiTheme="minorHAnsi" w:eastAsiaTheme="minorEastAsia" w:hAnsiTheme="minorHAnsi" w:cstheme="minorBidi"/>
          <w:smallCaps w:val="0"/>
          <w:noProof/>
          <w:kern w:val="2"/>
          <w:sz w:val="24"/>
          <w:szCs w:val="24"/>
          <w:lang w:val="el-GR" w:eastAsia="el-GR"/>
          <w14:ligatures w14:val="standardContextual"/>
        </w:rPr>
      </w:pPr>
      <w:hyperlink w:anchor="_Toc214436194" w:history="1">
        <w:r w:rsidRPr="0051238A">
          <w:rPr>
            <w:rStyle w:val="-"/>
            <w:noProof/>
            <w:lang w:val="el-GR"/>
          </w:rPr>
          <w:t>ΠΑΡΑΡΤΗΜΑ ΙΙ –  Ειδική Συγγραφή Υποχρεώσεων</w:t>
        </w:r>
        <w:r>
          <w:rPr>
            <w:noProof/>
          </w:rPr>
          <w:tab/>
        </w:r>
        <w:r>
          <w:rPr>
            <w:noProof/>
          </w:rPr>
          <w:fldChar w:fldCharType="begin"/>
        </w:r>
        <w:r>
          <w:rPr>
            <w:noProof/>
          </w:rPr>
          <w:instrText xml:space="preserve"> PAGEREF _Toc214436194 \h </w:instrText>
        </w:r>
        <w:r>
          <w:rPr>
            <w:noProof/>
          </w:rPr>
        </w:r>
        <w:r>
          <w:rPr>
            <w:noProof/>
          </w:rPr>
          <w:fldChar w:fldCharType="separate"/>
        </w:r>
        <w:r>
          <w:rPr>
            <w:noProof/>
          </w:rPr>
          <w:t>50</w:t>
        </w:r>
        <w:r>
          <w:rPr>
            <w:noProof/>
          </w:rPr>
          <w:fldChar w:fldCharType="end"/>
        </w:r>
      </w:hyperlink>
    </w:p>
    <w:p w14:paraId="20853E8B" w14:textId="0D98749F" w:rsidR="00967D31" w:rsidRDefault="00967D31">
      <w:pPr>
        <w:pStyle w:val="25"/>
        <w:tabs>
          <w:tab w:val="right" w:leader="dot" w:pos="9629"/>
        </w:tabs>
        <w:rPr>
          <w:rFonts w:asciiTheme="minorHAnsi" w:eastAsiaTheme="minorEastAsia" w:hAnsiTheme="minorHAnsi" w:cstheme="minorBidi"/>
          <w:smallCaps w:val="0"/>
          <w:noProof/>
          <w:kern w:val="2"/>
          <w:sz w:val="24"/>
          <w:szCs w:val="24"/>
          <w:lang w:val="el-GR" w:eastAsia="el-GR"/>
          <w14:ligatures w14:val="standardContextual"/>
        </w:rPr>
      </w:pPr>
      <w:hyperlink w:anchor="_Toc214436195" w:history="1">
        <w:r w:rsidRPr="0051238A">
          <w:rPr>
            <w:rStyle w:val="-"/>
            <w:noProof/>
            <w:lang w:val="el-GR"/>
          </w:rPr>
          <w:t>ΠΑΡΑΡΤΗΜΑ ΙΙI – ΕΕΕΣ</w:t>
        </w:r>
        <w:r>
          <w:rPr>
            <w:noProof/>
          </w:rPr>
          <w:tab/>
        </w:r>
        <w:r>
          <w:rPr>
            <w:noProof/>
          </w:rPr>
          <w:fldChar w:fldCharType="begin"/>
        </w:r>
        <w:r>
          <w:rPr>
            <w:noProof/>
          </w:rPr>
          <w:instrText xml:space="preserve"> PAGEREF _Toc214436195 \h </w:instrText>
        </w:r>
        <w:r>
          <w:rPr>
            <w:noProof/>
          </w:rPr>
        </w:r>
        <w:r>
          <w:rPr>
            <w:noProof/>
          </w:rPr>
          <w:fldChar w:fldCharType="separate"/>
        </w:r>
        <w:r>
          <w:rPr>
            <w:noProof/>
          </w:rPr>
          <w:t>50</w:t>
        </w:r>
        <w:r>
          <w:rPr>
            <w:noProof/>
          </w:rPr>
          <w:fldChar w:fldCharType="end"/>
        </w:r>
      </w:hyperlink>
    </w:p>
    <w:p w14:paraId="32BD2AF8" w14:textId="2B1AC50E" w:rsidR="00967D31" w:rsidRDefault="00967D31">
      <w:pPr>
        <w:pStyle w:val="25"/>
        <w:tabs>
          <w:tab w:val="right" w:leader="dot" w:pos="9629"/>
        </w:tabs>
        <w:rPr>
          <w:rFonts w:asciiTheme="minorHAnsi" w:eastAsiaTheme="minorEastAsia" w:hAnsiTheme="minorHAnsi" w:cstheme="minorBidi"/>
          <w:smallCaps w:val="0"/>
          <w:noProof/>
          <w:kern w:val="2"/>
          <w:sz w:val="24"/>
          <w:szCs w:val="24"/>
          <w:lang w:val="el-GR" w:eastAsia="el-GR"/>
          <w14:ligatures w14:val="standardContextual"/>
        </w:rPr>
      </w:pPr>
      <w:hyperlink w:anchor="_Toc214436196" w:history="1">
        <w:r w:rsidRPr="0051238A">
          <w:rPr>
            <w:rStyle w:val="-"/>
            <w:noProof/>
            <w:lang w:val="el-GR"/>
          </w:rPr>
          <w:t xml:space="preserve">ΠΑΡΑΡΤΗΜΑ </w:t>
        </w:r>
        <w:r w:rsidRPr="0051238A">
          <w:rPr>
            <w:rStyle w:val="-"/>
            <w:noProof/>
            <w:lang w:val="en-US"/>
          </w:rPr>
          <w:t>I</w:t>
        </w:r>
        <w:r w:rsidRPr="0051238A">
          <w:rPr>
            <w:rStyle w:val="-"/>
            <w:noProof/>
            <w:lang w:val="el-GR"/>
          </w:rPr>
          <w:t>V – Υπόδειγμα Τεχνικής Προσφοράς</w:t>
        </w:r>
        <w:r>
          <w:rPr>
            <w:noProof/>
          </w:rPr>
          <w:tab/>
        </w:r>
        <w:r>
          <w:rPr>
            <w:noProof/>
          </w:rPr>
          <w:fldChar w:fldCharType="begin"/>
        </w:r>
        <w:r>
          <w:rPr>
            <w:noProof/>
          </w:rPr>
          <w:instrText xml:space="preserve"> PAGEREF _Toc214436196 \h </w:instrText>
        </w:r>
        <w:r>
          <w:rPr>
            <w:noProof/>
          </w:rPr>
        </w:r>
        <w:r>
          <w:rPr>
            <w:noProof/>
          </w:rPr>
          <w:fldChar w:fldCharType="separate"/>
        </w:r>
        <w:r>
          <w:rPr>
            <w:noProof/>
          </w:rPr>
          <w:t>50</w:t>
        </w:r>
        <w:r>
          <w:rPr>
            <w:noProof/>
          </w:rPr>
          <w:fldChar w:fldCharType="end"/>
        </w:r>
      </w:hyperlink>
    </w:p>
    <w:p w14:paraId="1E264915" w14:textId="3D537488" w:rsidR="00967D31" w:rsidRDefault="00967D31">
      <w:pPr>
        <w:pStyle w:val="25"/>
        <w:tabs>
          <w:tab w:val="right" w:leader="dot" w:pos="9629"/>
        </w:tabs>
        <w:rPr>
          <w:rFonts w:asciiTheme="minorHAnsi" w:eastAsiaTheme="minorEastAsia" w:hAnsiTheme="minorHAnsi" w:cstheme="minorBidi"/>
          <w:smallCaps w:val="0"/>
          <w:noProof/>
          <w:kern w:val="2"/>
          <w:sz w:val="24"/>
          <w:szCs w:val="24"/>
          <w:lang w:val="el-GR" w:eastAsia="el-GR"/>
          <w14:ligatures w14:val="standardContextual"/>
        </w:rPr>
      </w:pPr>
      <w:hyperlink w:anchor="_Toc214436197" w:history="1">
        <w:r w:rsidRPr="0051238A">
          <w:rPr>
            <w:rStyle w:val="-"/>
            <w:noProof/>
            <w:lang w:val="el-GR"/>
          </w:rPr>
          <w:t>ΠΑΡΑΡΤΗΜΑ V – Υποδείγματα Εγγυητικών Επιστολών</w:t>
        </w:r>
        <w:r>
          <w:rPr>
            <w:noProof/>
          </w:rPr>
          <w:tab/>
        </w:r>
        <w:r>
          <w:rPr>
            <w:noProof/>
          </w:rPr>
          <w:fldChar w:fldCharType="begin"/>
        </w:r>
        <w:r>
          <w:rPr>
            <w:noProof/>
          </w:rPr>
          <w:instrText xml:space="preserve"> PAGEREF _Toc214436197 \h </w:instrText>
        </w:r>
        <w:r>
          <w:rPr>
            <w:noProof/>
          </w:rPr>
        </w:r>
        <w:r>
          <w:rPr>
            <w:noProof/>
          </w:rPr>
          <w:fldChar w:fldCharType="separate"/>
        </w:r>
        <w:r>
          <w:rPr>
            <w:noProof/>
          </w:rPr>
          <w:t>51</w:t>
        </w:r>
        <w:r>
          <w:rPr>
            <w:noProof/>
          </w:rPr>
          <w:fldChar w:fldCharType="end"/>
        </w:r>
      </w:hyperlink>
    </w:p>
    <w:p w14:paraId="3DCE6E11" w14:textId="30D32B10" w:rsidR="00967D31" w:rsidRDefault="00967D31">
      <w:pPr>
        <w:pStyle w:val="25"/>
        <w:tabs>
          <w:tab w:val="right" w:leader="dot" w:pos="9629"/>
        </w:tabs>
        <w:rPr>
          <w:rFonts w:asciiTheme="minorHAnsi" w:eastAsiaTheme="minorEastAsia" w:hAnsiTheme="minorHAnsi" w:cstheme="minorBidi"/>
          <w:smallCaps w:val="0"/>
          <w:noProof/>
          <w:kern w:val="2"/>
          <w:sz w:val="24"/>
          <w:szCs w:val="24"/>
          <w:lang w:val="el-GR" w:eastAsia="el-GR"/>
          <w14:ligatures w14:val="standardContextual"/>
        </w:rPr>
      </w:pPr>
      <w:hyperlink w:anchor="_Toc214436198" w:history="1">
        <w:r w:rsidRPr="0051238A">
          <w:rPr>
            <w:rStyle w:val="-"/>
            <w:noProof/>
            <w:lang w:val="el-GR"/>
          </w:rPr>
          <w:t xml:space="preserve">ΠΑΡΑΡΤΗΜΑ </w:t>
        </w:r>
        <w:r w:rsidRPr="0051238A">
          <w:rPr>
            <w:rStyle w:val="-"/>
            <w:noProof/>
            <w:lang w:val="en-US"/>
          </w:rPr>
          <w:t>VI</w:t>
        </w:r>
        <w:r w:rsidRPr="0051238A">
          <w:rPr>
            <w:rStyle w:val="-"/>
            <w:noProof/>
            <w:lang w:val="el-GR"/>
          </w:rPr>
          <w:t xml:space="preserve"> – Ενημέρωση για την προστασία προσωπικών δεδομένων</w:t>
        </w:r>
        <w:r>
          <w:rPr>
            <w:noProof/>
          </w:rPr>
          <w:tab/>
        </w:r>
        <w:r>
          <w:rPr>
            <w:noProof/>
          </w:rPr>
          <w:fldChar w:fldCharType="begin"/>
        </w:r>
        <w:r>
          <w:rPr>
            <w:noProof/>
          </w:rPr>
          <w:instrText xml:space="preserve"> PAGEREF _Toc214436198 \h </w:instrText>
        </w:r>
        <w:r>
          <w:rPr>
            <w:noProof/>
          </w:rPr>
        </w:r>
        <w:r>
          <w:rPr>
            <w:noProof/>
          </w:rPr>
          <w:fldChar w:fldCharType="separate"/>
        </w:r>
        <w:r>
          <w:rPr>
            <w:noProof/>
          </w:rPr>
          <w:t>53</w:t>
        </w:r>
        <w:r>
          <w:rPr>
            <w:noProof/>
          </w:rPr>
          <w:fldChar w:fldCharType="end"/>
        </w:r>
      </w:hyperlink>
    </w:p>
    <w:p w14:paraId="39EA7C8F" w14:textId="336147EF" w:rsidR="00D41FD6" w:rsidRDefault="00D41FD6">
      <w:pPr>
        <w:rPr>
          <w:rFonts w:eastAsia="MS Mincho" w:cs="Times New Roman"/>
          <w:b/>
          <w:bCs/>
          <w:caps/>
          <w:sz w:val="20"/>
          <w:szCs w:val="22"/>
          <w:lang w:val="el-GR"/>
        </w:rPr>
      </w:pPr>
      <w:r w:rsidRPr="00185745">
        <w:fldChar w:fldCharType="end"/>
      </w:r>
    </w:p>
    <w:p w14:paraId="73B95A61" w14:textId="77777777" w:rsidR="00D41FD6" w:rsidRPr="009D6453" w:rsidRDefault="00D41FD6">
      <w:pPr>
        <w:pStyle w:val="1"/>
        <w:numPr>
          <w:ilvl w:val="0"/>
          <w:numId w:val="3"/>
        </w:numPr>
        <w:tabs>
          <w:tab w:val="left" w:pos="567"/>
        </w:tabs>
        <w:ind w:left="567" w:hanging="567"/>
        <w:rPr>
          <w:lang w:val="el-GR"/>
        </w:rPr>
      </w:pPr>
      <w:bookmarkStart w:id="5" w:name="_Ref143708282"/>
      <w:bookmarkStart w:id="6" w:name="_Ref143708287"/>
      <w:bookmarkStart w:id="7" w:name="_Toc214436130"/>
      <w:r>
        <w:rPr>
          <w:rFonts w:ascii="Calibri" w:hAnsi="Calibri"/>
          <w:lang w:val="el-GR"/>
        </w:rPr>
        <w:lastRenderedPageBreak/>
        <w:t>ΑΝΑΘΕΤΟΥΣΑ ΑΡΧΗ ΚΑΙ ΑΝΤΙΚΕΙΜΕΝΟ ΣΥΜΒΑΣΗΣ</w:t>
      </w:r>
      <w:bookmarkEnd w:id="5"/>
      <w:bookmarkEnd w:id="6"/>
      <w:bookmarkEnd w:id="7"/>
    </w:p>
    <w:p w14:paraId="28CD32AD" w14:textId="77777777" w:rsidR="00D41FD6" w:rsidRDefault="00D41FD6">
      <w:pPr>
        <w:pStyle w:val="20"/>
      </w:pPr>
      <w:bookmarkStart w:id="8" w:name="_Toc214436131"/>
      <w:r>
        <w:rPr>
          <w:rFonts w:ascii="Calibri" w:hAnsi="Calibri"/>
          <w:lang w:val="el-GR"/>
        </w:rPr>
        <w:t>1.1</w:t>
      </w:r>
      <w:r>
        <w:rPr>
          <w:rFonts w:ascii="Calibri" w:hAnsi="Calibri"/>
          <w:lang w:val="el-GR"/>
        </w:rPr>
        <w:tab/>
        <w:t>Στοιχεία Αναθέτουσας Αρχής</w:t>
      </w:r>
      <w:bookmarkEnd w:id="8"/>
      <w:r>
        <w:rPr>
          <w:rFonts w:ascii="Calibri" w:hAnsi="Calibri"/>
          <w:lang w:val="el-GR"/>
        </w:rPr>
        <w:t xml:space="preserve"> </w:t>
      </w:r>
    </w:p>
    <w:p w14:paraId="631DDF00" w14:textId="77777777" w:rsidR="00D41FD6" w:rsidRDefault="00D41FD6">
      <w:pPr>
        <w:pStyle w:val="normalwithoutspacing"/>
        <w:rPr>
          <w:b/>
        </w:rPr>
      </w:pPr>
    </w:p>
    <w:tbl>
      <w:tblPr>
        <w:tblW w:w="9830" w:type="dxa"/>
        <w:tblInd w:w="108" w:type="dxa"/>
        <w:tblLayout w:type="fixed"/>
        <w:tblLook w:val="0000" w:firstRow="0" w:lastRow="0" w:firstColumn="0" w:lastColumn="0" w:noHBand="0" w:noVBand="0"/>
      </w:tblPr>
      <w:tblGrid>
        <w:gridCol w:w="5245"/>
        <w:gridCol w:w="4585"/>
      </w:tblGrid>
      <w:tr w:rsidR="002E0BD9" w:rsidRPr="00A16C3D" w14:paraId="40827F2F" w14:textId="77777777" w:rsidTr="00717C2D">
        <w:tc>
          <w:tcPr>
            <w:tcW w:w="5245" w:type="dxa"/>
            <w:tcBorders>
              <w:top w:val="single" w:sz="4" w:space="0" w:color="000000"/>
              <w:left w:val="single" w:sz="4" w:space="0" w:color="000000"/>
              <w:bottom w:val="single" w:sz="4" w:space="0" w:color="000000"/>
            </w:tcBorders>
            <w:vAlign w:val="center"/>
          </w:tcPr>
          <w:p w14:paraId="0C010022" w14:textId="77777777" w:rsidR="00D41FD6" w:rsidRDefault="00D41FD6">
            <w:pPr>
              <w:pStyle w:val="normalwithoutspacing"/>
            </w:pPr>
            <w:r>
              <w:t>Επωνυμία</w:t>
            </w:r>
          </w:p>
        </w:tc>
        <w:tc>
          <w:tcPr>
            <w:tcW w:w="4585" w:type="dxa"/>
            <w:tcBorders>
              <w:top w:val="single" w:sz="4" w:space="0" w:color="000000"/>
              <w:left w:val="single" w:sz="4" w:space="0" w:color="000000"/>
              <w:bottom w:val="single" w:sz="4" w:space="0" w:color="000000"/>
              <w:right w:val="single" w:sz="4" w:space="0" w:color="000000"/>
            </w:tcBorders>
            <w:vAlign w:val="center"/>
          </w:tcPr>
          <w:p w14:paraId="1D6ED8DE" w14:textId="429D04B3" w:rsidR="00D41FD6" w:rsidRDefault="00717C2D">
            <w:pPr>
              <w:pStyle w:val="normalwithoutspacing"/>
              <w:snapToGrid w:val="0"/>
            </w:pPr>
            <w:r>
              <w:t>ΑΠΟΚΕΝΤΡΩΜΕΝΗ ΔΙΟΙΚΗΣΗ ΗΠΕΙΡΟΥ – ΔΥΤΙΚΗΣ ΜΑΚΕΔΟΝΙΑΣ</w:t>
            </w:r>
          </w:p>
        </w:tc>
      </w:tr>
      <w:tr w:rsidR="002E0BD9" w:rsidRPr="00736F5A" w14:paraId="019D64FC" w14:textId="77777777" w:rsidTr="00717C2D">
        <w:tc>
          <w:tcPr>
            <w:tcW w:w="5245" w:type="dxa"/>
            <w:tcBorders>
              <w:top w:val="single" w:sz="4" w:space="0" w:color="000000"/>
              <w:left w:val="single" w:sz="4" w:space="0" w:color="000000"/>
              <w:bottom w:val="single" w:sz="4" w:space="0" w:color="000000"/>
            </w:tcBorders>
            <w:vAlign w:val="center"/>
          </w:tcPr>
          <w:p w14:paraId="6956134D" w14:textId="77777777" w:rsidR="00525275" w:rsidRDefault="00525275">
            <w:pPr>
              <w:pStyle w:val="normalwithoutspacing"/>
            </w:pPr>
            <w:r w:rsidRPr="005B7536">
              <w:t>Αριθμός Φορολογικού Μητρώου (Α.Φ.Μ.)</w:t>
            </w:r>
          </w:p>
        </w:tc>
        <w:tc>
          <w:tcPr>
            <w:tcW w:w="4585" w:type="dxa"/>
            <w:tcBorders>
              <w:top w:val="single" w:sz="4" w:space="0" w:color="000000"/>
              <w:left w:val="single" w:sz="4" w:space="0" w:color="000000"/>
              <w:bottom w:val="single" w:sz="4" w:space="0" w:color="000000"/>
              <w:right w:val="single" w:sz="4" w:space="0" w:color="000000"/>
            </w:tcBorders>
            <w:vAlign w:val="center"/>
          </w:tcPr>
          <w:p w14:paraId="262F5A06" w14:textId="38099E37" w:rsidR="00525275" w:rsidRDefault="00717C2D">
            <w:pPr>
              <w:pStyle w:val="normalwithoutspacing"/>
              <w:snapToGrid w:val="0"/>
            </w:pPr>
            <w:r>
              <w:t>997908860</w:t>
            </w:r>
          </w:p>
        </w:tc>
      </w:tr>
      <w:tr w:rsidR="002E0BD9" w:rsidRPr="00736F5A" w14:paraId="5794E5EB" w14:textId="77777777" w:rsidTr="00717C2D">
        <w:tc>
          <w:tcPr>
            <w:tcW w:w="5245" w:type="dxa"/>
            <w:tcBorders>
              <w:top w:val="single" w:sz="4" w:space="0" w:color="000000"/>
              <w:left w:val="single" w:sz="4" w:space="0" w:color="000000"/>
              <w:bottom w:val="single" w:sz="4" w:space="0" w:color="000000"/>
            </w:tcBorders>
            <w:vAlign w:val="center"/>
          </w:tcPr>
          <w:p w14:paraId="0E37D1FF" w14:textId="19CB7E01" w:rsidR="00717C2D" w:rsidRPr="00717C2D" w:rsidRDefault="00525275">
            <w:pPr>
              <w:pStyle w:val="normalwithoutspacing"/>
              <w:rPr>
                <w:szCs w:val="22"/>
                <w:vertAlign w:val="superscript"/>
              </w:rPr>
            </w:pPr>
            <w:r w:rsidRPr="005B7536">
              <w:t xml:space="preserve">Κωδικός </w:t>
            </w:r>
            <w:r w:rsidR="009F6C85" w:rsidRPr="000620B3">
              <w:t>Αναθέτουσας Αρχής για την ηλεκτρονική τιμολόγηση</w:t>
            </w:r>
          </w:p>
        </w:tc>
        <w:tc>
          <w:tcPr>
            <w:tcW w:w="4585" w:type="dxa"/>
            <w:tcBorders>
              <w:top w:val="single" w:sz="4" w:space="0" w:color="000000"/>
              <w:left w:val="single" w:sz="4" w:space="0" w:color="000000"/>
              <w:bottom w:val="single" w:sz="4" w:space="0" w:color="000000"/>
              <w:right w:val="single" w:sz="4" w:space="0" w:color="000000"/>
            </w:tcBorders>
            <w:vAlign w:val="center"/>
          </w:tcPr>
          <w:p w14:paraId="0E7FCAD4" w14:textId="65B58ABE" w:rsidR="00525275" w:rsidRDefault="00717C2D">
            <w:pPr>
              <w:pStyle w:val="normalwithoutspacing"/>
              <w:snapToGrid w:val="0"/>
            </w:pPr>
            <w:r>
              <w:t>1.903.0000000000.0001</w:t>
            </w:r>
          </w:p>
        </w:tc>
      </w:tr>
      <w:tr w:rsidR="002E0BD9" w14:paraId="0B9926EC" w14:textId="77777777" w:rsidTr="00717C2D">
        <w:tc>
          <w:tcPr>
            <w:tcW w:w="5245" w:type="dxa"/>
            <w:tcBorders>
              <w:top w:val="single" w:sz="4" w:space="0" w:color="000000"/>
              <w:left w:val="single" w:sz="4" w:space="0" w:color="000000"/>
              <w:bottom w:val="single" w:sz="4" w:space="0" w:color="000000"/>
            </w:tcBorders>
            <w:vAlign w:val="center"/>
          </w:tcPr>
          <w:p w14:paraId="064541BA" w14:textId="77777777" w:rsidR="00D41FD6" w:rsidRDefault="00D41FD6">
            <w:pPr>
              <w:pStyle w:val="normalwithoutspacing"/>
            </w:pPr>
            <w:r>
              <w:t>Ταχυδρομική διεύθυνση</w:t>
            </w:r>
          </w:p>
        </w:tc>
        <w:tc>
          <w:tcPr>
            <w:tcW w:w="4585" w:type="dxa"/>
            <w:tcBorders>
              <w:top w:val="single" w:sz="4" w:space="0" w:color="000000"/>
              <w:left w:val="single" w:sz="4" w:space="0" w:color="000000"/>
              <w:bottom w:val="single" w:sz="4" w:space="0" w:color="000000"/>
              <w:right w:val="single" w:sz="4" w:space="0" w:color="000000"/>
            </w:tcBorders>
            <w:vAlign w:val="center"/>
          </w:tcPr>
          <w:p w14:paraId="29F7342B" w14:textId="7CD52D28" w:rsidR="00D41FD6" w:rsidRDefault="00717C2D">
            <w:pPr>
              <w:pStyle w:val="normalwithoutspacing"/>
              <w:snapToGrid w:val="0"/>
            </w:pPr>
            <w:r>
              <w:t>Βορείου Ηπείρου 20</w:t>
            </w:r>
          </w:p>
        </w:tc>
      </w:tr>
      <w:tr w:rsidR="002E0BD9" w14:paraId="6B85A1CA" w14:textId="77777777" w:rsidTr="00717C2D">
        <w:tc>
          <w:tcPr>
            <w:tcW w:w="5245" w:type="dxa"/>
            <w:tcBorders>
              <w:top w:val="single" w:sz="4" w:space="0" w:color="000000"/>
              <w:left w:val="single" w:sz="4" w:space="0" w:color="000000"/>
              <w:bottom w:val="single" w:sz="4" w:space="0" w:color="000000"/>
            </w:tcBorders>
            <w:vAlign w:val="center"/>
          </w:tcPr>
          <w:p w14:paraId="0D76E249" w14:textId="77777777" w:rsidR="00D41FD6" w:rsidRDefault="00D41FD6">
            <w:pPr>
              <w:pStyle w:val="normalwithoutspacing"/>
            </w:pPr>
            <w:r>
              <w:t>Πόλη</w:t>
            </w:r>
          </w:p>
        </w:tc>
        <w:tc>
          <w:tcPr>
            <w:tcW w:w="4585" w:type="dxa"/>
            <w:tcBorders>
              <w:top w:val="single" w:sz="4" w:space="0" w:color="000000"/>
              <w:left w:val="single" w:sz="4" w:space="0" w:color="000000"/>
              <w:bottom w:val="single" w:sz="4" w:space="0" w:color="000000"/>
              <w:right w:val="single" w:sz="4" w:space="0" w:color="000000"/>
            </w:tcBorders>
            <w:vAlign w:val="center"/>
          </w:tcPr>
          <w:p w14:paraId="24D3C6FD" w14:textId="7B0B3240" w:rsidR="00D41FD6" w:rsidRDefault="00717C2D">
            <w:pPr>
              <w:pStyle w:val="normalwithoutspacing"/>
              <w:snapToGrid w:val="0"/>
            </w:pPr>
            <w:r>
              <w:t>Ιωάννινα</w:t>
            </w:r>
          </w:p>
        </w:tc>
      </w:tr>
      <w:tr w:rsidR="002E0BD9" w14:paraId="256BD909" w14:textId="77777777" w:rsidTr="00717C2D">
        <w:tc>
          <w:tcPr>
            <w:tcW w:w="5245" w:type="dxa"/>
            <w:tcBorders>
              <w:top w:val="single" w:sz="4" w:space="0" w:color="000000"/>
              <w:left w:val="single" w:sz="4" w:space="0" w:color="000000"/>
              <w:bottom w:val="single" w:sz="4" w:space="0" w:color="000000"/>
            </w:tcBorders>
            <w:vAlign w:val="center"/>
          </w:tcPr>
          <w:p w14:paraId="009C9FF9" w14:textId="77777777" w:rsidR="00D41FD6" w:rsidRDefault="00D41FD6">
            <w:pPr>
              <w:pStyle w:val="normalwithoutspacing"/>
            </w:pPr>
            <w:r>
              <w:t>Ταχυδρομικός Κωδικός</w:t>
            </w:r>
          </w:p>
        </w:tc>
        <w:tc>
          <w:tcPr>
            <w:tcW w:w="4585" w:type="dxa"/>
            <w:tcBorders>
              <w:top w:val="single" w:sz="4" w:space="0" w:color="000000"/>
              <w:left w:val="single" w:sz="4" w:space="0" w:color="000000"/>
              <w:bottom w:val="single" w:sz="4" w:space="0" w:color="000000"/>
              <w:right w:val="single" w:sz="4" w:space="0" w:color="000000"/>
            </w:tcBorders>
            <w:vAlign w:val="center"/>
          </w:tcPr>
          <w:p w14:paraId="13B1C1FE" w14:textId="010FE0DC" w:rsidR="00D41FD6" w:rsidRDefault="00717C2D">
            <w:pPr>
              <w:pStyle w:val="normalwithoutspacing"/>
              <w:snapToGrid w:val="0"/>
            </w:pPr>
            <w:r>
              <w:t>45445</w:t>
            </w:r>
          </w:p>
        </w:tc>
      </w:tr>
      <w:tr w:rsidR="002E0BD9" w14:paraId="7B03BD3C" w14:textId="77777777" w:rsidTr="00717C2D">
        <w:tc>
          <w:tcPr>
            <w:tcW w:w="5245" w:type="dxa"/>
            <w:tcBorders>
              <w:top w:val="single" w:sz="4" w:space="0" w:color="000000"/>
              <w:left w:val="single" w:sz="4" w:space="0" w:color="000000"/>
              <w:bottom w:val="single" w:sz="4" w:space="0" w:color="000000"/>
            </w:tcBorders>
            <w:vAlign w:val="center"/>
          </w:tcPr>
          <w:p w14:paraId="730FB681" w14:textId="77777777" w:rsidR="00D41FD6" w:rsidRDefault="00D41FD6">
            <w:pPr>
              <w:pStyle w:val="normalwithoutspacing"/>
            </w:pPr>
            <w:r>
              <w:t>Τηλέφωνο</w:t>
            </w:r>
          </w:p>
        </w:tc>
        <w:tc>
          <w:tcPr>
            <w:tcW w:w="4585" w:type="dxa"/>
            <w:tcBorders>
              <w:top w:val="single" w:sz="4" w:space="0" w:color="000000"/>
              <w:left w:val="single" w:sz="4" w:space="0" w:color="000000"/>
              <w:bottom w:val="single" w:sz="4" w:space="0" w:color="000000"/>
              <w:right w:val="single" w:sz="4" w:space="0" w:color="000000"/>
            </w:tcBorders>
            <w:vAlign w:val="center"/>
          </w:tcPr>
          <w:p w14:paraId="3CD964FB" w14:textId="1FBEA218" w:rsidR="00D41FD6" w:rsidRDefault="00717C2D">
            <w:pPr>
              <w:pStyle w:val="normalwithoutspacing"/>
              <w:snapToGrid w:val="0"/>
            </w:pPr>
            <w:r>
              <w:t>2651360339</w:t>
            </w:r>
          </w:p>
        </w:tc>
      </w:tr>
      <w:tr w:rsidR="002E0BD9" w:rsidRPr="00A16C3D" w14:paraId="72FAFD26" w14:textId="77777777" w:rsidTr="00717C2D">
        <w:tc>
          <w:tcPr>
            <w:tcW w:w="5245" w:type="dxa"/>
            <w:tcBorders>
              <w:top w:val="single" w:sz="4" w:space="0" w:color="000000"/>
              <w:left w:val="single" w:sz="4" w:space="0" w:color="000000"/>
              <w:bottom w:val="single" w:sz="4" w:space="0" w:color="000000"/>
            </w:tcBorders>
            <w:vAlign w:val="center"/>
          </w:tcPr>
          <w:p w14:paraId="597F8EA5" w14:textId="77777777" w:rsidR="00D41FD6" w:rsidRDefault="00D41FD6">
            <w:pPr>
              <w:pStyle w:val="normalwithoutspacing"/>
            </w:pPr>
            <w:r>
              <w:t xml:space="preserve">Ηλεκτρονικό Ταχυδρομείο </w:t>
            </w:r>
            <w:r w:rsidR="00525275">
              <w:rPr>
                <w:lang w:val="en-US"/>
              </w:rPr>
              <w:t>(e-mail)</w:t>
            </w:r>
          </w:p>
        </w:tc>
        <w:tc>
          <w:tcPr>
            <w:tcW w:w="4585" w:type="dxa"/>
            <w:tcBorders>
              <w:top w:val="single" w:sz="4" w:space="0" w:color="000000"/>
              <w:left w:val="single" w:sz="4" w:space="0" w:color="000000"/>
              <w:bottom w:val="single" w:sz="4" w:space="0" w:color="000000"/>
              <w:right w:val="single" w:sz="4" w:space="0" w:color="000000"/>
            </w:tcBorders>
            <w:vAlign w:val="center"/>
          </w:tcPr>
          <w:p w14:paraId="0D9046DB" w14:textId="17B72AB5" w:rsidR="00D41FD6" w:rsidRPr="00717C2D" w:rsidRDefault="00717C2D">
            <w:pPr>
              <w:pStyle w:val="normalwithoutspacing"/>
              <w:snapToGrid w:val="0"/>
            </w:pPr>
            <w:proofErr w:type="spellStart"/>
            <w:r>
              <w:rPr>
                <w:lang w:val="en-US"/>
              </w:rPr>
              <w:t>promithies</w:t>
            </w:r>
            <w:proofErr w:type="spellEnd"/>
            <w:r w:rsidRPr="00717C2D">
              <w:t>@</w:t>
            </w:r>
            <w:r>
              <w:rPr>
                <w:lang w:val="en-US"/>
              </w:rPr>
              <w:t>e</w:t>
            </w:r>
            <w:r w:rsidRPr="00717C2D">
              <w:t>-</w:t>
            </w:r>
            <w:r>
              <w:rPr>
                <w:lang w:val="en-US"/>
              </w:rPr>
              <w:t>dm</w:t>
            </w:r>
            <w:r w:rsidRPr="00717C2D">
              <w:t>.</w:t>
            </w:r>
            <w:r>
              <w:rPr>
                <w:lang w:val="en-US"/>
              </w:rPr>
              <w:t>gov</w:t>
            </w:r>
            <w:r w:rsidRPr="00717C2D">
              <w:t>.</w:t>
            </w:r>
            <w:r>
              <w:rPr>
                <w:lang w:val="en-US"/>
              </w:rPr>
              <w:t>gr</w:t>
            </w:r>
          </w:p>
        </w:tc>
      </w:tr>
      <w:tr w:rsidR="002E0BD9" w:rsidRPr="00717C2D" w14:paraId="1C9F2E06" w14:textId="77777777" w:rsidTr="00717C2D">
        <w:tc>
          <w:tcPr>
            <w:tcW w:w="5245" w:type="dxa"/>
            <w:tcBorders>
              <w:top w:val="single" w:sz="4" w:space="0" w:color="000000"/>
              <w:left w:val="single" w:sz="4" w:space="0" w:color="000000"/>
              <w:bottom w:val="single" w:sz="4" w:space="0" w:color="000000"/>
            </w:tcBorders>
            <w:vAlign w:val="center"/>
          </w:tcPr>
          <w:p w14:paraId="21CE807C" w14:textId="1281493C" w:rsidR="00717C2D" w:rsidRPr="00717C2D" w:rsidRDefault="00D41FD6">
            <w:pPr>
              <w:pStyle w:val="normalwithoutspacing"/>
              <w:rPr>
                <w:lang w:val="en-US"/>
              </w:rPr>
            </w:pPr>
            <w:r>
              <w:t>Αρμόδιος για πληροφορίες</w:t>
            </w:r>
          </w:p>
        </w:tc>
        <w:tc>
          <w:tcPr>
            <w:tcW w:w="4585" w:type="dxa"/>
            <w:tcBorders>
              <w:top w:val="single" w:sz="4" w:space="0" w:color="000000"/>
              <w:left w:val="single" w:sz="4" w:space="0" w:color="000000"/>
              <w:bottom w:val="single" w:sz="4" w:space="0" w:color="000000"/>
              <w:right w:val="single" w:sz="4" w:space="0" w:color="000000"/>
            </w:tcBorders>
            <w:vAlign w:val="center"/>
          </w:tcPr>
          <w:p w14:paraId="5BB56C3E" w14:textId="77777777" w:rsidR="00D41FD6" w:rsidRDefault="00717C2D">
            <w:pPr>
              <w:pStyle w:val="normalwithoutspacing"/>
              <w:snapToGrid w:val="0"/>
            </w:pPr>
            <w:r>
              <w:t>Διεύθυνση Οικονομικού</w:t>
            </w:r>
          </w:p>
          <w:p w14:paraId="7E6728FE" w14:textId="77777777" w:rsidR="00717C2D" w:rsidRDefault="00717C2D">
            <w:pPr>
              <w:pStyle w:val="normalwithoutspacing"/>
              <w:snapToGrid w:val="0"/>
            </w:pPr>
            <w:r>
              <w:t>Τμήμα Προμηθειών, Διαχείρισης Υλικού &amp; Κρατικών Οχημάτων</w:t>
            </w:r>
          </w:p>
          <w:p w14:paraId="3CE5E5AD" w14:textId="77777777" w:rsidR="00717C2D" w:rsidRDefault="00717C2D">
            <w:pPr>
              <w:pStyle w:val="normalwithoutspacing"/>
              <w:snapToGrid w:val="0"/>
            </w:pPr>
            <w:r>
              <w:t>Βορείου Ηπείρου 20, Τ.Κ. 45445, Ιωάννινα</w:t>
            </w:r>
          </w:p>
          <w:p w14:paraId="7C02E70E" w14:textId="77777777" w:rsidR="00717C2D" w:rsidRDefault="00717C2D">
            <w:pPr>
              <w:pStyle w:val="normalwithoutspacing"/>
              <w:snapToGrid w:val="0"/>
            </w:pPr>
            <w:r>
              <w:t>Κωνσταντίνος Γαλάνης</w:t>
            </w:r>
          </w:p>
          <w:p w14:paraId="0A23DB42" w14:textId="320C00A4" w:rsidR="00717C2D" w:rsidRPr="00717C2D" w:rsidRDefault="00717C2D">
            <w:pPr>
              <w:pStyle w:val="normalwithoutspacing"/>
              <w:snapToGrid w:val="0"/>
              <w:rPr>
                <w:lang w:val="en-US"/>
              </w:rPr>
            </w:pPr>
            <w:proofErr w:type="spellStart"/>
            <w:r>
              <w:t>τηλ</w:t>
            </w:r>
            <w:proofErr w:type="spellEnd"/>
            <w:r w:rsidRPr="00717C2D">
              <w:rPr>
                <w:lang w:val="en-US"/>
              </w:rPr>
              <w:t xml:space="preserve">.: 2651360339, </w:t>
            </w:r>
            <w:r>
              <w:rPr>
                <w:lang w:val="en-US"/>
              </w:rPr>
              <w:t>email: galankos@e-dm.gov.gr</w:t>
            </w:r>
            <w:r w:rsidRPr="00717C2D">
              <w:rPr>
                <w:lang w:val="en-US"/>
              </w:rPr>
              <w:t xml:space="preserve"> </w:t>
            </w:r>
          </w:p>
        </w:tc>
      </w:tr>
      <w:tr w:rsidR="002E0BD9" w:rsidRPr="00A16C3D" w14:paraId="2A0B4059" w14:textId="77777777" w:rsidTr="00717C2D">
        <w:tc>
          <w:tcPr>
            <w:tcW w:w="5245" w:type="dxa"/>
            <w:tcBorders>
              <w:top w:val="single" w:sz="4" w:space="0" w:color="000000"/>
              <w:left w:val="single" w:sz="4" w:space="0" w:color="000000"/>
              <w:bottom w:val="single" w:sz="4" w:space="0" w:color="000000"/>
            </w:tcBorders>
            <w:vAlign w:val="center"/>
          </w:tcPr>
          <w:p w14:paraId="21B554C1" w14:textId="77777777" w:rsidR="00D41FD6" w:rsidRDefault="00D41FD6">
            <w:pPr>
              <w:pStyle w:val="normalwithoutspacing"/>
            </w:pPr>
            <w:r>
              <w:t>Γενική Διεύθυνση στο διαδίκτυο  (URL)</w:t>
            </w:r>
          </w:p>
        </w:tc>
        <w:tc>
          <w:tcPr>
            <w:tcW w:w="4585" w:type="dxa"/>
            <w:tcBorders>
              <w:top w:val="single" w:sz="4" w:space="0" w:color="000000"/>
              <w:left w:val="single" w:sz="4" w:space="0" w:color="000000"/>
              <w:bottom w:val="single" w:sz="4" w:space="0" w:color="000000"/>
              <w:right w:val="single" w:sz="4" w:space="0" w:color="000000"/>
            </w:tcBorders>
            <w:vAlign w:val="center"/>
          </w:tcPr>
          <w:p w14:paraId="448128E9" w14:textId="4F6C6915" w:rsidR="00D41FD6" w:rsidRDefault="00717C2D">
            <w:pPr>
              <w:pStyle w:val="normalwithoutspacing"/>
              <w:snapToGrid w:val="0"/>
            </w:pPr>
            <w:bookmarkStart w:id="9" w:name="_Hlk212622393"/>
            <w:r w:rsidRPr="00717C2D">
              <w:t>https://e-dm.gov.gr/</w:t>
            </w:r>
            <w:bookmarkEnd w:id="9"/>
          </w:p>
        </w:tc>
      </w:tr>
    </w:tbl>
    <w:p w14:paraId="3B0B5A28" w14:textId="77777777" w:rsidR="00D41FD6" w:rsidRDefault="00D41FD6">
      <w:pPr>
        <w:pStyle w:val="normalwithoutspacing"/>
      </w:pPr>
    </w:p>
    <w:p w14:paraId="3D8E7CF5" w14:textId="77777777" w:rsidR="00D41FD6" w:rsidRDefault="00D41FD6">
      <w:pPr>
        <w:pStyle w:val="normalwithoutspacing"/>
      </w:pPr>
      <w:r>
        <w:rPr>
          <w:b/>
        </w:rPr>
        <w:t xml:space="preserve">Είδος Αναθέτουσας Αρχής </w:t>
      </w:r>
    </w:p>
    <w:p w14:paraId="1E5CA756" w14:textId="40687139" w:rsidR="00D41FD6" w:rsidRDefault="00D41FD6">
      <w:pPr>
        <w:pStyle w:val="normalwithoutspacing"/>
        <w:rPr>
          <w:rFonts w:eastAsia="Calibri"/>
        </w:rPr>
      </w:pPr>
      <w:r>
        <w:t>Η Αναθέτουσα Αρχή είναι</w:t>
      </w:r>
      <w:r w:rsidR="002F1E15">
        <w:t xml:space="preserve"> η Αποκεντρωμένη Διοίκηση Ηπείρου – Δυτικής Μακεδονίας η οποία αποτελεί Κεντρική Κυβερνητική Αρχή (ΚΚΑ) κατά την έννοια του άρθρου 2 παρ.1 </w:t>
      </w:r>
      <w:r w:rsidR="007C390D">
        <w:t>περ.2 και 3 του Ν.4412/16 και ανήκει στην Γενική Κυβέρνηση (Υποτομέας Κεντρικής Κυβέρνησης) κατά τις υποδιαιρέσεις του άρθρου 14 του Ν.4270/14.</w:t>
      </w:r>
    </w:p>
    <w:p w14:paraId="638C4A08" w14:textId="77777777" w:rsidR="00D41FD6" w:rsidRDefault="00D41FD6">
      <w:pPr>
        <w:pStyle w:val="normalwithoutspacing"/>
      </w:pPr>
      <w:r>
        <w:rPr>
          <w:rFonts w:eastAsia="Calibri"/>
        </w:rPr>
        <w:t xml:space="preserve">  </w:t>
      </w:r>
    </w:p>
    <w:p w14:paraId="1801132A" w14:textId="4D3B8F90" w:rsidR="00D41FD6" w:rsidRDefault="00D41FD6">
      <w:pPr>
        <w:pStyle w:val="normalwithoutspacing"/>
      </w:pPr>
      <w:r>
        <w:rPr>
          <w:b/>
        </w:rPr>
        <w:t>Κύρια δραστηριότητα Α.Α.</w:t>
      </w:r>
    </w:p>
    <w:p w14:paraId="7C48E834" w14:textId="0C20F129" w:rsidR="00D41FD6" w:rsidRDefault="00D41FD6">
      <w:pPr>
        <w:pStyle w:val="normalwithoutspacing"/>
      </w:pPr>
      <w:r>
        <w:t xml:space="preserve">Η κύρια δραστηριότητα της Αναθέτουσας Αρχής είναι </w:t>
      </w:r>
      <w:r w:rsidR="007C390D">
        <w:t>οι Γενικές Δημόσιες Υπηρεσίες.</w:t>
      </w:r>
    </w:p>
    <w:p w14:paraId="14010AB4" w14:textId="77777777" w:rsidR="00D41FD6" w:rsidRDefault="00D41FD6">
      <w:pPr>
        <w:pStyle w:val="normalwithoutspacing"/>
      </w:pPr>
    </w:p>
    <w:p w14:paraId="1E44899D" w14:textId="1E76DBE1" w:rsidR="007C390D" w:rsidRPr="007C390D" w:rsidRDefault="007C390D">
      <w:pPr>
        <w:pStyle w:val="normalwithoutspacing"/>
        <w:rPr>
          <w:b/>
          <w:bCs/>
        </w:rPr>
      </w:pPr>
      <w:r w:rsidRPr="007C390D">
        <w:rPr>
          <w:b/>
          <w:bCs/>
        </w:rPr>
        <w:t>Εφαρμοστέο εθνικό δίκαιο</w:t>
      </w:r>
    </w:p>
    <w:p w14:paraId="0FD30AE0" w14:textId="77777777" w:rsidR="007C390D" w:rsidRPr="007C390D" w:rsidRDefault="007C390D" w:rsidP="007C390D">
      <w:pPr>
        <w:pStyle w:val="Web"/>
        <w:spacing w:before="0" w:beforeAutospacing="0" w:after="0" w:afterAutospacing="0"/>
        <w:jc w:val="both"/>
        <w:rPr>
          <w:rFonts w:ascii="Calibri" w:hAnsi="Calibri" w:cs="Calibri"/>
          <w:sz w:val="22"/>
          <w:szCs w:val="22"/>
        </w:rPr>
      </w:pPr>
      <w:r w:rsidRPr="007C390D">
        <w:rPr>
          <w:rFonts w:ascii="Calibri" w:hAnsi="Calibri" w:cs="Calibri"/>
          <w:sz w:val="22"/>
          <w:szCs w:val="22"/>
        </w:rPr>
        <w:t xml:space="preserve">Η παρούσα διαδικασία σύναψης και εκτέλεσης της σύμβασης διέπεται από το </w:t>
      </w:r>
      <w:r w:rsidRPr="007C390D">
        <w:rPr>
          <w:rStyle w:val="a9"/>
          <w:rFonts w:ascii="Calibri" w:hAnsi="Calibri" w:cs="Calibri"/>
          <w:b w:val="0"/>
          <w:bCs w:val="0"/>
          <w:sz w:val="22"/>
          <w:szCs w:val="22"/>
        </w:rPr>
        <w:t>Ελληνικό Δίκαιο</w:t>
      </w:r>
      <w:r w:rsidRPr="007C390D">
        <w:rPr>
          <w:rFonts w:ascii="Calibri" w:hAnsi="Calibri" w:cs="Calibri"/>
          <w:sz w:val="22"/>
          <w:szCs w:val="22"/>
        </w:rPr>
        <w:t xml:space="preserve"> και ειδικότερα από:</w:t>
      </w:r>
    </w:p>
    <w:p w14:paraId="2E54DA0A" w14:textId="77777777" w:rsidR="007C390D" w:rsidRPr="007C390D" w:rsidRDefault="007C390D" w:rsidP="007C390D">
      <w:pPr>
        <w:pStyle w:val="Web"/>
        <w:numPr>
          <w:ilvl w:val="0"/>
          <w:numId w:val="18"/>
        </w:numPr>
        <w:spacing w:before="0" w:beforeAutospacing="0" w:after="0" w:afterAutospacing="0"/>
        <w:ind w:left="714" w:hanging="357"/>
        <w:jc w:val="both"/>
        <w:rPr>
          <w:rFonts w:ascii="Calibri" w:hAnsi="Calibri" w:cs="Calibri"/>
          <w:sz w:val="22"/>
          <w:szCs w:val="22"/>
        </w:rPr>
      </w:pPr>
      <w:r w:rsidRPr="007C390D">
        <w:rPr>
          <w:rFonts w:ascii="Calibri" w:hAnsi="Calibri" w:cs="Calibri"/>
          <w:sz w:val="22"/>
          <w:szCs w:val="22"/>
        </w:rPr>
        <w:t xml:space="preserve">τις διατάξεις του </w:t>
      </w:r>
      <w:r w:rsidRPr="007C390D">
        <w:rPr>
          <w:rStyle w:val="a9"/>
          <w:rFonts w:ascii="Calibri" w:hAnsi="Calibri" w:cs="Calibri"/>
          <w:b w:val="0"/>
          <w:bCs w:val="0"/>
          <w:sz w:val="22"/>
          <w:szCs w:val="22"/>
        </w:rPr>
        <w:t>Ν. 4412/2016</w:t>
      </w:r>
      <w:r w:rsidRPr="007C390D">
        <w:rPr>
          <w:rFonts w:ascii="Calibri" w:hAnsi="Calibri" w:cs="Calibri"/>
          <w:sz w:val="22"/>
          <w:szCs w:val="22"/>
        </w:rPr>
        <w:t xml:space="preserve"> (Α΄ 147) «Δημόσιες συμβάσεις έργων, προμηθειών και υπηρεσιών (προσαρμογή στις Οδηγίες 2014/24/ΕΕ και 2014/25/ΕΕ)», όπως έχει τροποποιηθεί και ισχύει,</w:t>
      </w:r>
    </w:p>
    <w:p w14:paraId="083D80FC" w14:textId="77777777" w:rsidR="007C390D" w:rsidRPr="007C390D" w:rsidRDefault="007C390D" w:rsidP="007C390D">
      <w:pPr>
        <w:pStyle w:val="Web"/>
        <w:numPr>
          <w:ilvl w:val="0"/>
          <w:numId w:val="18"/>
        </w:numPr>
        <w:jc w:val="both"/>
        <w:rPr>
          <w:rFonts w:ascii="Calibri" w:hAnsi="Calibri" w:cs="Calibri"/>
          <w:sz w:val="22"/>
          <w:szCs w:val="22"/>
        </w:rPr>
      </w:pPr>
      <w:r w:rsidRPr="007C390D">
        <w:rPr>
          <w:rFonts w:ascii="Calibri" w:hAnsi="Calibri" w:cs="Calibri"/>
          <w:sz w:val="22"/>
          <w:szCs w:val="22"/>
        </w:rPr>
        <w:t xml:space="preserve">τις διατάξεις του </w:t>
      </w:r>
      <w:r w:rsidRPr="007C390D">
        <w:rPr>
          <w:rStyle w:val="a9"/>
          <w:rFonts w:ascii="Calibri" w:hAnsi="Calibri" w:cs="Calibri"/>
          <w:b w:val="0"/>
          <w:bCs w:val="0"/>
          <w:sz w:val="22"/>
          <w:szCs w:val="22"/>
        </w:rPr>
        <w:t>Ν. 4782/2021</w:t>
      </w:r>
      <w:r w:rsidRPr="007C390D">
        <w:rPr>
          <w:rFonts w:ascii="Calibri" w:hAnsi="Calibri" w:cs="Calibri"/>
          <w:sz w:val="22"/>
          <w:szCs w:val="22"/>
        </w:rPr>
        <w:t xml:space="preserve"> (Α΄ 36) «Εκσυγχρονισμός, απλοποίηση και αναμόρφωση του ρυθμιστικού πλαισίου των δημοσίων συμβάσεων», όπως ισχύει,</w:t>
      </w:r>
    </w:p>
    <w:p w14:paraId="3A8A04BC" w14:textId="77777777" w:rsidR="007C390D" w:rsidRPr="007C390D" w:rsidRDefault="007C390D" w:rsidP="007C390D">
      <w:pPr>
        <w:pStyle w:val="Web"/>
        <w:numPr>
          <w:ilvl w:val="0"/>
          <w:numId w:val="18"/>
        </w:numPr>
        <w:jc w:val="both"/>
        <w:rPr>
          <w:rFonts w:ascii="Calibri" w:hAnsi="Calibri" w:cs="Calibri"/>
          <w:b/>
          <w:bCs/>
          <w:sz w:val="22"/>
          <w:szCs w:val="22"/>
        </w:rPr>
      </w:pPr>
      <w:r w:rsidRPr="007C390D">
        <w:rPr>
          <w:rFonts w:ascii="Calibri" w:hAnsi="Calibri" w:cs="Calibri"/>
          <w:b/>
          <w:bCs/>
          <w:sz w:val="22"/>
          <w:szCs w:val="22"/>
        </w:rPr>
        <w:t xml:space="preserve">τις </w:t>
      </w:r>
      <w:r w:rsidRPr="007C390D">
        <w:rPr>
          <w:rStyle w:val="a9"/>
          <w:rFonts w:ascii="Calibri" w:hAnsi="Calibri" w:cs="Calibri"/>
          <w:b w:val="0"/>
          <w:bCs w:val="0"/>
          <w:sz w:val="22"/>
          <w:szCs w:val="22"/>
        </w:rPr>
        <w:t>κατ’ εξουσιοδότηση</w:t>
      </w:r>
      <w:r w:rsidRPr="007C390D">
        <w:rPr>
          <w:rFonts w:ascii="Calibri" w:hAnsi="Calibri" w:cs="Calibri"/>
          <w:sz w:val="22"/>
          <w:szCs w:val="22"/>
        </w:rPr>
        <w:t xml:space="preserve"> των ανωτέρω νόμων </w:t>
      </w:r>
      <w:r w:rsidRPr="007C390D">
        <w:rPr>
          <w:rStyle w:val="a9"/>
          <w:rFonts w:ascii="Calibri" w:hAnsi="Calibri" w:cs="Calibri"/>
          <w:b w:val="0"/>
          <w:bCs w:val="0"/>
          <w:sz w:val="22"/>
          <w:szCs w:val="22"/>
        </w:rPr>
        <w:t>εκδοθείσες κανονιστικές πράξεις</w:t>
      </w:r>
      <w:r w:rsidRPr="007C390D">
        <w:rPr>
          <w:rFonts w:ascii="Calibri" w:hAnsi="Calibri" w:cs="Calibri"/>
          <w:b/>
          <w:bCs/>
          <w:sz w:val="22"/>
          <w:szCs w:val="22"/>
        </w:rPr>
        <w:t>,</w:t>
      </w:r>
    </w:p>
    <w:p w14:paraId="5BE47B2F" w14:textId="77777777" w:rsidR="007C390D" w:rsidRPr="007C390D" w:rsidRDefault="007C390D" w:rsidP="007C390D">
      <w:pPr>
        <w:pStyle w:val="Web"/>
        <w:numPr>
          <w:ilvl w:val="0"/>
          <w:numId w:val="18"/>
        </w:numPr>
        <w:jc w:val="both"/>
        <w:rPr>
          <w:rFonts w:ascii="Calibri" w:hAnsi="Calibri" w:cs="Calibri"/>
          <w:b/>
          <w:bCs/>
          <w:sz w:val="22"/>
          <w:szCs w:val="22"/>
        </w:rPr>
      </w:pPr>
      <w:r w:rsidRPr="007C390D">
        <w:rPr>
          <w:rFonts w:ascii="Calibri" w:hAnsi="Calibri" w:cs="Calibri"/>
          <w:sz w:val="22"/>
          <w:szCs w:val="22"/>
        </w:rPr>
        <w:t xml:space="preserve">τις </w:t>
      </w:r>
      <w:r w:rsidRPr="007C390D">
        <w:rPr>
          <w:rStyle w:val="a9"/>
          <w:rFonts w:ascii="Calibri" w:hAnsi="Calibri" w:cs="Calibri"/>
          <w:b w:val="0"/>
          <w:bCs w:val="0"/>
          <w:sz w:val="22"/>
          <w:szCs w:val="22"/>
        </w:rPr>
        <w:t>εγκυκλίους, οδηγίες και αποφάσεις της Ενιαίας Ανεξάρτητης Αρχής Δημοσίων Συμβάσεων (ΕΑΑΔΗΣΥ)</w:t>
      </w:r>
      <w:r w:rsidRPr="007C390D">
        <w:rPr>
          <w:rFonts w:ascii="Calibri" w:hAnsi="Calibri" w:cs="Calibri"/>
          <w:b/>
          <w:bCs/>
          <w:sz w:val="22"/>
          <w:szCs w:val="22"/>
        </w:rPr>
        <w:t>,</w:t>
      </w:r>
    </w:p>
    <w:p w14:paraId="6756A093" w14:textId="77777777" w:rsidR="007C390D" w:rsidRPr="007C390D" w:rsidRDefault="007C390D" w:rsidP="007C390D">
      <w:pPr>
        <w:pStyle w:val="Web"/>
        <w:numPr>
          <w:ilvl w:val="0"/>
          <w:numId w:val="18"/>
        </w:numPr>
        <w:spacing w:before="0" w:beforeAutospacing="0" w:after="0" w:afterAutospacing="0"/>
        <w:ind w:left="714" w:hanging="357"/>
        <w:jc w:val="both"/>
        <w:rPr>
          <w:rFonts w:ascii="Calibri" w:hAnsi="Calibri" w:cs="Calibri"/>
          <w:sz w:val="22"/>
          <w:szCs w:val="22"/>
        </w:rPr>
      </w:pPr>
      <w:r w:rsidRPr="007C390D">
        <w:rPr>
          <w:rFonts w:ascii="Calibri" w:hAnsi="Calibri" w:cs="Calibri"/>
          <w:sz w:val="22"/>
          <w:szCs w:val="22"/>
        </w:rPr>
        <w:t xml:space="preserve">καθώς και κάθε άλλη </w:t>
      </w:r>
      <w:r w:rsidRPr="007C390D">
        <w:rPr>
          <w:rStyle w:val="a9"/>
          <w:rFonts w:ascii="Calibri" w:hAnsi="Calibri" w:cs="Calibri"/>
          <w:b w:val="0"/>
          <w:bCs w:val="0"/>
          <w:sz w:val="22"/>
          <w:szCs w:val="22"/>
        </w:rPr>
        <w:t>εφαρμοστέα διάταξη της εθνικής και ενωσιακής νομοθεσίας</w:t>
      </w:r>
      <w:r w:rsidRPr="007C390D">
        <w:rPr>
          <w:rFonts w:ascii="Calibri" w:hAnsi="Calibri" w:cs="Calibri"/>
          <w:sz w:val="22"/>
          <w:szCs w:val="22"/>
        </w:rPr>
        <w:t xml:space="preserve"> που διέπει τη σύναψη και εκτέλεση δημοσίων συμβάσεων υπηρεσιών.</w:t>
      </w:r>
    </w:p>
    <w:p w14:paraId="015B13D4" w14:textId="77777777" w:rsidR="007C390D" w:rsidRPr="007C390D" w:rsidRDefault="007C390D" w:rsidP="007C390D">
      <w:pPr>
        <w:pStyle w:val="Web"/>
        <w:spacing w:before="0" w:beforeAutospacing="0" w:after="0" w:afterAutospacing="0"/>
        <w:jc w:val="both"/>
        <w:rPr>
          <w:rFonts w:ascii="Calibri" w:hAnsi="Calibri" w:cs="Calibri"/>
          <w:b/>
          <w:bCs/>
          <w:sz w:val="22"/>
          <w:szCs w:val="22"/>
        </w:rPr>
      </w:pPr>
      <w:r w:rsidRPr="007C390D">
        <w:rPr>
          <w:rFonts w:ascii="Calibri" w:hAnsi="Calibri" w:cs="Calibri"/>
          <w:sz w:val="22"/>
          <w:szCs w:val="22"/>
        </w:rPr>
        <w:t>Για κάθε διαφορά που τυχόν προκύψει από την εκτέλεση της σύμβασης,</w:t>
      </w:r>
      <w:r w:rsidRPr="007C390D">
        <w:rPr>
          <w:rFonts w:ascii="Calibri" w:hAnsi="Calibri" w:cs="Calibri"/>
          <w:b/>
          <w:bCs/>
          <w:sz w:val="22"/>
          <w:szCs w:val="22"/>
        </w:rPr>
        <w:t xml:space="preserve"> </w:t>
      </w:r>
      <w:r w:rsidRPr="007C390D">
        <w:rPr>
          <w:rStyle w:val="a9"/>
          <w:rFonts w:ascii="Calibri" w:hAnsi="Calibri" w:cs="Calibri"/>
          <w:b w:val="0"/>
          <w:bCs w:val="0"/>
          <w:sz w:val="22"/>
          <w:szCs w:val="22"/>
        </w:rPr>
        <w:t>αρμόδια είναι τα Δικαστήρια της έδρας της Αναθέτουσας Αρχής</w:t>
      </w:r>
      <w:r w:rsidRPr="007C390D">
        <w:rPr>
          <w:rFonts w:ascii="Calibri" w:hAnsi="Calibri" w:cs="Calibri"/>
          <w:b/>
          <w:bCs/>
          <w:sz w:val="22"/>
          <w:szCs w:val="22"/>
        </w:rPr>
        <w:t>.</w:t>
      </w:r>
    </w:p>
    <w:p w14:paraId="2FD1A42B" w14:textId="77777777" w:rsidR="00D41FD6" w:rsidRDefault="00D41FD6">
      <w:pPr>
        <w:pStyle w:val="normalwithoutspacing"/>
      </w:pPr>
    </w:p>
    <w:p w14:paraId="1893D413" w14:textId="13686999" w:rsidR="00D41FD6" w:rsidRDefault="00D41FD6">
      <w:pPr>
        <w:pStyle w:val="normalwithoutspacing"/>
      </w:pPr>
      <w:r>
        <w:rPr>
          <w:b/>
        </w:rPr>
        <w:t xml:space="preserve">Στοιχεία Επικοινωνίας </w:t>
      </w:r>
    </w:p>
    <w:p w14:paraId="7A3B9731" w14:textId="1E68C1C1" w:rsidR="00D41FD6" w:rsidRDefault="00D41FD6">
      <w:pPr>
        <w:pStyle w:val="normalwithoutspacing"/>
        <w:ind w:left="567" w:hanging="567"/>
      </w:pPr>
      <w:r>
        <w:lastRenderedPageBreak/>
        <w:t>α)</w:t>
      </w:r>
      <w:r w:rsidR="00DD50E7">
        <w:tab/>
      </w:r>
      <w:r>
        <w:t xml:space="preserve">Τα έγγραφα της σύμβασης είναι διαθέσιμα για ελεύθερη, πλήρη, άμεση &amp; δωρεάν ηλεκτρονική πρόσβαση  μέσω της διαδικτυακής πύλης </w:t>
      </w:r>
      <w:r w:rsidR="00525275">
        <w:t>(</w:t>
      </w:r>
      <w:r>
        <w:t>www.promitheus.gov.gr</w:t>
      </w:r>
      <w:r w:rsidR="00525275">
        <w:t>)</w:t>
      </w:r>
      <w:r>
        <w:t xml:space="preserve"> του </w:t>
      </w:r>
      <w:r w:rsidR="00525275">
        <w:rPr>
          <w:kern w:val="1"/>
        </w:rPr>
        <w:t>Ο</w:t>
      </w:r>
      <w:r w:rsidR="009875B5">
        <w:rPr>
          <w:kern w:val="1"/>
        </w:rPr>
        <w:t>.</w:t>
      </w:r>
      <w:r w:rsidR="00525275">
        <w:rPr>
          <w:kern w:val="1"/>
        </w:rPr>
        <w:t>Π</w:t>
      </w:r>
      <w:r w:rsidR="009875B5">
        <w:rPr>
          <w:kern w:val="1"/>
        </w:rPr>
        <w:t>.</w:t>
      </w:r>
      <w:r w:rsidR="00525275">
        <w:rPr>
          <w:kern w:val="1"/>
        </w:rPr>
        <w:t>Σ</w:t>
      </w:r>
      <w:r w:rsidR="009875B5">
        <w:rPr>
          <w:kern w:val="1"/>
        </w:rPr>
        <w:t>.</w:t>
      </w:r>
      <w:r w:rsidR="00525275">
        <w:rPr>
          <w:kern w:val="1"/>
        </w:rPr>
        <w:t xml:space="preserve"> </w:t>
      </w:r>
      <w:r w:rsidR="00525275">
        <w:t>Ε</w:t>
      </w:r>
      <w:r w:rsidR="009875B5">
        <w:t>.</w:t>
      </w:r>
      <w:r w:rsidR="00525275">
        <w:t>Σ</w:t>
      </w:r>
      <w:r w:rsidR="009875B5">
        <w:t>.</w:t>
      </w:r>
      <w:r w:rsidR="00525275">
        <w:t>Η</w:t>
      </w:r>
      <w:r w:rsidR="009875B5">
        <w:t>.</w:t>
      </w:r>
      <w:r w:rsidR="00525275">
        <w:t>ΔΗ</w:t>
      </w:r>
      <w:r w:rsidR="009875B5">
        <w:t>.</w:t>
      </w:r>
      <w:r w:rsidR="00525275">
        <w:t>Σ</w:t>
      </w:r>
      <w:r w:rsidR="009875B5">
        <w:t>.</w:t>
      </w:r>
    </w:p>
    <w:p w14:paraId="5B243F24" w14:textId="77777777" w:rsidR="00C442E7" w:rsidRPr="00C442E7" w:rsidRDefault="00C442E7">
      <w:pPr>
        <w:pStyle w:val="normalwithoutspacing"/>
        <w:ind w:left="567" w:hanging="567"/>
      </w:pPr>
      <w:r>
        <w:t>β</w:t>
      </w:r>
      <w:r w:rsidRPr="006428CF">
        <w:t>)</w:t>
      </w:r>
      <w:r w:rsidRPr="006428CF">
        <w:tab/>
      </w:r>
      <w:r>
        <w:t xml:space="preserve">Κάθε είδους επικοινωνία και ανταλλαγή πληροφοριών πραγματοποιείται </w:t>
      </w:r>
      <w:r w:rsidR="00525275">
        <w:t xml:space="preserve">μέσω του </w:t>
      </w:r>
      <w:r w:rsidR="009875B5">
        <w:t>Ε.Σ.Η.ΔΗ.Σ.</w:t>
      </w:r>
      <w:r w:rsidR="00525275">
        <w:t xml:space="preserve"> Προμήθειες και Υπηρεσίες (εφεξής </w:t>
      </w:r>
      <w:r w:rsidR="009875B5">
        <w:t>Ε.Σ.Η.ΔΗ.Σ.</w:t>
      </w:r>
      <w:r w:rsidR="00525275">
        <w:t xml:space="preserve">), το οποίο είναι προσβάσιμο από τη Διαδικτυακή Πύλη (www.promitheus.gov.gr) του </w:t>
      </w:r>
      <w:r w:rsidR="009875B5">
        <w:rPr>
          <w:kern w:val="1"/>
        </w:rPr>
        <w:t xml:space="preserve">Ο.Π.Σ. </w:t>
      </w:r>
      <w:r w:rsidR="009875B5">
        <w:t>Ε.Σ.Η.ΔΗ.Σ.</w:t>
      </w:r>
    </w:p>
    <w:p w14:paraId="18972A29" w14:textId="77777777" w:rsidR="00D41FD6" w:rsidRDefault="00C442E7" w:rsidP="00DD50E7">
      <w:pPr>
        <w:pStyle w:val="normalwithoutspacing"/>
        <w:ind w:left="567" w:hanging="567"/>
      </w:pPr>
      <w:r>
        <w:t>γ</w:t>
      </w:r>
      <w:r w:rsidR="00D41FD6">
        <w:t>)</w:t>
      </w:r>
      <w:r w:rsidR="00DD50E7">
        <w:tab/>
      </w:r>
      <w:r w:rsidR="00D41FD6">
        <w:t>Περαιτέρω πληροφορίες είναι διαθέσιμες από :</w:t>
      </w:r>
    </w:p>
    <w:p w14:paraId="471BF392" w14:textId="7B0282FD" w:rsidR="00525275" w:rsidRPr="00064876" w:rsidRDefault="00D41FD6" w:rsidP="00064876">
      <w:pPr>
        <w:pStyle w:val="normalwithoutspacing"/>
        <w:ind w:left="567" w:hanging="567"/>
      </w:pPr>
      <w:r>
        <w:rPr>
          <w:kern w:val="1"/>
        </w:rPr>
        <w:tab/>
        <w:t xml:space="preserve">την προαναφερθείσα </w:t>
      </w:r>
      <w:r w:rsidR="00525275" w:rsidRPr="00996A20">
        <w:rPr>
          <w:kern w:val="1"/>
        </w:rPr>
        <w:t>Γενική Διεύθυνση στο διαδίκτυο (URL)</w:t>
      </w:r>
      <w:r w:rsidR="00525275">
        <w:rPr>
          <w:kern w:val="1"/>
        </w:rPr>
        <w:t xml:space="preserve">: </w:t>
      </w:r>
      <w:hyperlink r:id="rId10" w:history="1">
        <w:r w:rsidR="00064876" w:rsidRPr="00D77BBB">
          <w:rPr>
            <w:rStyle w:val="-"/>
            <w:kern w:val="1"/>
            <w:lang w:val="en-US"/>
          </w:rPr>
          <w:t>www</w:t>
        </w:r>
        <w:r w:rsidR="00064876" w:rsidRPr="00D77BBB">
          <w:rPr>
            <w:rStyle w:val="-"/>
            <w:kern w:val="1"/>
          </w:rPr>
          <w:t>.</w:t>
        </w:r>
        <w:r w:rsidR="00064876" w:rsidRPr="00D77BBB">
          <w:rPr>
            <w:rStyle w:val="-"/>
            <w:kern w:val="1"/>
            <w:lang w:val="en-US"/>
          </w:rPr>
          <w:t>promitheus</w:t>
        </w:r>
        <w:r w:rsidR="00064876" w:rsidRPr="00D77BBB">
          <w:rPr>
            <w:rStyle w:val="-"/>
            <w:kern w:val="1"/>
          </w:rPr>
          <w:t>.</w:t>
        </w:r>
        <w:r w:rsidR="00064876" w:rsidRPr="00D77BBB">
          <w:rPr>
            <w:rStyle w:val="-"/>
            <w:kern w:val="1"/>
            <w:lang w:val="en-US"/>
          </w:rPr>
          <w:t>gov</w:t>
        </w:r>
        <w:r w:rsidR="00064876" w:rsidRPr="00D77BBB">
          <w:rPr>
            <w:rStyle w:val="-"/>
            <w:kern w:val="1"/>
          </w:rPr>
          <w:t>.</w:t>
        </w:r>
        <w:r w:rsidR="00064876" w:rsidRPr="00D77BBB">
          <w:rPr>
            <w:rStyle w:val="-"/>
            <w:kern w:val="1"/>
            <w:lang w:val="en-US"/>
          </w:rPr>
          <w:t>gr</w:t>
        </w:r>
      </w:hyperlink>
      <w:r w:rsidR="00064876" w:rsidRPr="00064876">
        <w:rPr>
          <w:kern w:val="1"/>
        </w:rPr>
        <w:t xml:space="preserve"> </w:t>
      </w:r>
      <w:r>
        <w:rPr>
          <w:kern w:val="1"/>
        </w:rPr>
        <w:t xml:space="preserve">ή </w:t>
      </w:r>
      <w:r w:rsidR="00064876">
        <w:rPr>
          <w:kern w:val="1"/>
        </w:rPr>
        <w:t>την</w:t>
      </w:r>
      <w:r w:rsidR="00064876" w:rsidRPr="00064876">
        <w:rPr>
          <w:kern w:val="1"/>
        </w:rPr>
        <w:t xml:space="preserve"> </w:t>
      </w:r>
      <w:r w:rsidR="00064876">
        <w:rPr>
          <w:kern w:val="1"/>
        </w:rPr>
        <w:t xml:space="preserve"> </w:t>
      </w:r>
      <w:hyperlink r:id="rId11" w:history="1">
        <w:r w:rsidR="00064876" w:rsidRPr="00D77BBB">
          <w:rPr>
            <w:rStyle w:val="-"/>
          </w:rPr>
          <w:t>https://e-dm.gov.gr/</w:t>
        </w:r>
      </w:hyperlink>
    </w:p>
    <w:p w14:paraId="165BF705" w14:textId="77777777" w:rsidR="00525275" w:rsidRPr="000439F9" w:rsidRDefault="00525275" w:rsidP="00064876">
      <w:pPr>
        <w:pStyle w:val="normalwithoutspacing"/>
      </w:pPr>
    </w:p>
    <w:p w14:paraId="6120278C" w14:textId="77777777" w:rsidR="00D41FD6" w:rsidRPr="006B2C94" w:rsidRDefault="00D41FD6">
      <w:pPr>
        <w:pStyle w:val="20"/>
        <w:rPr>
          <w:lang w:val="el-GR"/>
        </w:rPr>
      </w:pPr>
      <w:bookmarkStart w:id="10" w:name="_Toc214436132"/>
      <w:r>
        <w:rPr>
          <w:rFonts w:ascii="Calibri" w:hAnsi="Calibri"/>
          <w:lang w:val="el-GR"/>
        </w:rPr>
        <w:t>1.2</w:t>
      </w:r>
      <w:r>
        <w:rPr>
          <w:rFonts w:ascii="Calibri" w:hAnsi="Calibri"/>
          <w:lang w:val="el-GR"/>
        </w:rPr>
        <w:tab/>
        <w:t>Στοιχεία Διαδικασίας-Χρηματοδότηση</w:t>
      </w:r>
      <w:bookmarkEnd w:id="10"/>
    </w:p>
    <w:p w14:paraId="299A108F" w14:textId="77777777" w:rsidR="00D41FD6" w:rsidRPr="006B2C94" w:rsidRDefault="00D41FD6">
      <w:pPr>
        <w:rPr>
          <w:lang w:val="el-GR"/>
        </w:rPr>
      </w:pPr>
      <w:r>
        <w:rPr>
          <w:b/>
          <w:lang w:val="el-GR"/>
        </w:rPr>
        <w:t xml:space="preserve">Είδος διαδικασίας </w:t>
      </w:r>
    </w:p>
    <w:p w14:paraId="167A0A9B" w14:textId="77777777" w:rsidR="00D41FD6" w:rsidRDefault="00D41FD6">
      <w:pPr>
        <w:pStyle w:val="normalwithoutspacing"/>
      </w:pPr>
      <w:r>
        <w:t xml:space="preserve">Ο διαγωνισμός θα διεξαχθεί με την ανοικτή διαδικασία του άρθρου 27 του ν. 4412/16. </w:t>
      </w:r>
    </w:p>
    <w:p w14:paraId="008E8FB9" w14:textId="77777777" w:rsidR="00D41FD6" w:rsidRDefault="00D41FD6">
      <w:pPr>
        <w:pStyle w:val="normalwithoutspacing"/>
      </w:pPr>
    </w:p>
    <w:p w14:paraId="782C5EDB" w14:textId="6FAB636D" w:rsidR="00625E70" w:rsidRPr="00625E70" w:rsidRDefault="00625E70" w:rsidP="00625E70">
      <w:pPr>
        <w:spacing w:after="60"/>
        <w:rPr>
          <w:lang w:val="el-GR" w:eastAsia="ar-SA"/>
        </w:rPr>
      </w:pPr>
      <w:r w:rsidRPr="00625E70">
        <w:rPr>
          <w:b/>
          <w:lang w:val="el-GR" w:eastAsia="ar-SA"/>
        </w:rPr>
        <w:t>Χρηματοδότηση της σύμβασης</w:t>
      </w:r>
    </w:p>
    <w:p w14:paraId="593FEFAB" w14:textId="467CBEB2" w:rsidR="009F6C85" w:rsidRPr="00186B76" w:rsidRDefault="009F6C85" w:rsidP="009F6C85">
      <w:pPr>
        <w:pStyle w:val="normalwithoutspacing"/>
      </w:pPr>
      <w:r w:rsidRPr="00186B76">
        <w:t xml:space="preserve">Φορέας χρηματοδότησης της παρούσας σύμβασης είναι </w:t>
      </w:r>
      <w:r w:rsidR="00B171A6">
        <w:t xml:space="preserve">η Αποκεντρωμένη Διοίκηση Ηπείρου – Δυτικής Μακεδονίας (Φορέας 1.903) και ειδικότερα η Γενική Διεύθυνση Εσωτερικής Λειτουργίας (Ειδικός Φορέας 999-0300000). </w:t>
      </w:r>
      <w:r w:rsidRPr="00186B76">
        <w:t xml:space="preserve">Η δαπάνη για την εν λόγω σύμβαση βαρύνει </w:t>
      </w:r>
      <w:r w:rsidR="00B171A6">
        <w:t xml:space="preserve">την </w:t>
      </w:r>
      <w:r w:rsidRPr="00186B76">
        <w:t xml:space="preserve">σχετική πίστωση </w:t>
      </w:r>
      <w:r w:rsidR="00B171A6">
        <w:t xml:space="preserve">του ΑΛΕ 2420911001 </w:t>
      </w:r>
      <w:r w:rsidRPr="00186B76">
        <w:t xml:space="preserve">του τακτικού προϋπολογισμού </w:t>
      </w:r>
      <w:r w:rsidR="00B171A6">
        <w:t>των οικονομικών ετών 2026, 2027, 2028 και 2029</w:t>
      </w:r>
      <w:r w:rsidRPr="00186B76">
        <w:t xml:space="preserve"> του Φορέα</w:t>
      </w:r>
      <w:r w:rsidR="00B171A6">
        <w:t>.</w:t>
      </w:r>
      <w:r w:rsidRPr="00186B76">
        <w:t xml:space="preserve"> </w:t>
      </w:r>
    </w:p>
    <w:p w14:paraId="4826B190" w14:textId="7005557D" w:rsidR="00DF2D15" w:rsidRPr="00B950F6" w:rsidRDefault="00DF2D15" w:rsidP="00DF2D15">
      <w:pPr>
        <w:pStyle w:val="normalwithoutspacing"/>
      </w:pPr>
      <w:r w:rsidRPr="00965E6D">
        <w:t>Για την παρούσα διαδικασία έχει εκδοθεί η απόφαση με αρ</w:t>
      </w:r>
      <w:r w:rsidR="00965E6D">
        <w:t>ιθμ</w:t>
      </w:r>
      <w:r w:rsidRPr="00965E6D">
        <w:t xml:space="preserve">. πρωτ.  </w:t>
      </w:r>
      <w:r w:rsidR="00965E6D" w:rsidRPr="00965E6D">
        <w:t>1548/2025/11-11-2025 (ΑΔΑΜ: 25</w:t>
      </w:r>
      <w:r w:rsidR="00965E6D" w:rsidRPr="00965E6D">
        <w:rPr>
          <w:lang w:val="en-US"/>
        </w:rPr>
        <w:t>REQ</w:t>
      </w:r>
      <w:r w:rsidR="00965E6D" w:rsidRPr="00965E6D">
        <w:t>017907863, ΑΔΑ: ΕΠΛΙΟΡ1Γ-ΓΣ2)</w:t>
      </w:r>
      <w:r w:rsidRPr="00965E6D">
        <w:t xml:space="preserve"> για την </w:t>
      </w:r>
      <w:r w:rsidR="00965E6D" w:rsidRPr="00965E6D">
        <w:t>έγκριση ανάληψης πολυετούς υποχρέωσης για τα έτη 2026, 2027, 2028 και 2029 και η αντίστοιχη Βεβαίωση Πολυετούς Υποχρέωσης της Προϊσταμένης Οικονομικών Υπηρεσιών με αριθμό πρωτ. 1548/2025/11-11-2025 (ΑΔΑ: Ψ0ΕΧΟΡ1Γ-Λ9Μ).</w:t>
      </w:r>
    </w:p>
    <w:p w14:paraId="3F9BF636" w14:textId="77777777" w:rsidR="00F30E93" w:rsidRDefault="00F30E93">
      <w:pPr>
        <w:pStyle w:val="normalwithoutspacing"/>
      </w:pPr>
    </w:p>
    <w:p w14:paraId="5D4143EA" w14:textId="77777777" w:rsidR="00D41FD6" w:rsidRPr="006B2C94" w:rsidRDefault="00D41FD6">
      <w:pPr>
        <w:pStyle w:val="20"/>
        <w:rPr>
          <w:lang w:val="el-GR"/>
        </w:rPr>
      </w:pPr>
      <w:bookmarkStart w:id="11" w:name="_Toc214436133"/>
      <w:r>
        <w:rPr>
          <w:rFonts w:ascii="Calibri" w:hAnsi="Calibri"/>
          <w:lang w:val="el-GR"/>
        </w:rPr>
        <w:t>1.3</w:t>
      </w:r>
      <w:r>
        <w:rPr>
          <w:rFonts w:ascii="Calibri" w:hAnsi="Calibri"/>
          <w:lang w:val="el-GR"/>
        </w:rPr>
        <w:tab/>
        <w:t>Συνοπτική Περιγραφή φυσικού και οικονομικού αντικειμένου της σύμβασης</w:t>
      </w:r>
      <w:bookmarkEnd w:id="11"/>
      <w:r>
        <w:rPr>
          <w:rFonts w:ascii="Calibri" w:hAnsi="Calibri"/>
          <w:lang w:val="el-GR"/>
        </w:rPr>
        <w:t xml:space="preserve"> </w:t>
      </w:r>
    </w:p>
    <w:p w14:paraId="2BD76118" w14:textId="703FCD2D" w:rsidR="00D41FD6" w:rsidRPr="006B2C94" w:rsidRDefault="00D41FD6">
      <w:pPr>
        <w:rPr>
          <w:lang w:val="el-GR"/>
        </w:rPr>
      </w:pPr>
      <w:r>
        <w:rPr>
          <w:lang w:val="el-GR"/>
        </w:rPr>
        <w:t>Αντικείμενο της σύμβασης είναι</w:t>
      </w:r>
      <w:r w:rsidR="00AC043A">
        <w:rPr>
          <w:lang w:val="el-GR"/>
        </w:rPr>
        <w:t xml:space="preserve"> η π</w:t>
      </w:r>
      <w:r w:rsidR="00AC043A" w:rsidRPr="00202FED">
        <w:rPr>
          <w:lang w:val="el-GR"/>
        </w:rPr>
        <w:t>αροχή υπηρεσιών παρακολούθησης συστημάτων συναγερμού, μέσω 24ώρου Κέντρου Λήψης Σημάτων, και άμεσης επέμβασης σε περίπτωση ενεργοποίησης συναγερμού</w:t>
      </w:r>
      <w:r w:rsidR="00AC043A">
        <w:rPr>
          <w:lang w:val="el-GR"/>
        </w:rPr>
        <w:t xml:space="preserve">, αναφορικά με τις Υπηρεσίες της Διεύθυνσης Αλλοδαπών και Μετανάστευσης (έδρα Φορέα και Περιφερειακές Ενότητες χωρικής αρμοδιότητας) για τα έτη 2026, 2027, 2028 και 2029. </w:t>
      </w:r>
      <w:r>
        <w:rPr>
          <w:lang w:val="el-GR"/>
        </w:rPr>
        <w:t xml:space="preserve">              </w:t>
      </w:r>
    </w:p>
    <w:p w14:paraId="2DFCB165" w14:textId="4FDE62CB" w:rsidR="00D41FD6" w:rsidRPr="006B2C94" w:rsidRDefault="00D41FD6" w:rsidP="00A608D9">
      <w:pPr>
        <w:pStyle w:val="af0"/>
        <w:spacing w:after="120"/>
        <w:rPr>
          <w:lang w:val="el-GR"/>
        </w:rPr>
      </w:pPr>
      <w:r w:rsidRPr="007C2B7F">
        <w:rPr>
          <w:lang w:val="el-GR"/>
        </w:rPr>
        <w:t xml:space="preserve">Οι παρεχόμενες υπηρεσίες κατατάσσονται </w:t>
      </w:r>
      <w:r w:rsidR="00A608D9" w:rsidRPr="007C2B7F">
        <w:rPr>
          <w:lang w:val="el-GR"/>
        </w:rPr>
        <w:t>στον ακόλουθο κωδικό</w:t>
      </w:r>
      <w:r w:rsidRPr="007C2B7F">
        <w:rPr>
          <w:lang w:val="el-GR"/>
        </w:rPr>
        <w:t xml:space="preserve"> του Κοινού Λεξιλογίου δημοσίων συμβάσεων (CPV): </w:t>
      </w:r>
      <w:bookmarkStart w:id="12" w:name="_Hlk213835531"/>
      <w:r w:rsidR="00A608D9" w:rsidRPr="007C2B7F">
        <w:rPr>
          <w:lang w:val="el-GR"/>
        </w:rPr>
        <w:t>79710000-4 (Υπηρεσίες φύλαξης)</w:t>
      </w:r>
      <w:bookmarkEnd w:id="12"/>
      <w:r w:rsidR="00A608D9" w:rsidRPr="007C2B7F">
        <w:rPr>
          <w:lang w:val="el-GR"/>
        </w:rPr>
        <w:t xml:space="preserve"> </w:t>
      </w:r>
      <w:r w:rsidRPr="007C2B7F">
        <w:rPr>
          <w:lang w:val="el-GR"/>
        </w:rPr>
        <w:t>και</w:t>
      </w:r>
      <w:r w:rsidR="00A608D9" w:rsidRPr="007C2B7F">
        <w:rPr>
          <w:lang w:val="el-GR"/>
        </w:rPr>
        <w:t xml:space="preserve"> </w:t>
      </w:r>
      <w:r w:rsidRPr="007C2B7F">
        <w:rPr>
          <w:lang w:val="el-GR"/>
        </w:rPr>
        <w:t>συμπληρωματικ</w:t>
      </w:r>
      <w:r w:rsidR="00F97D3A" w:rsidRPr="007C2B7F">
        <w:rPr>
          <w:lang w:val="el-GR"/>
        </w:rPr>
        <w:t>ού</w:t>
      </w:r>
      <w:r w:rsidRPr="007C2B7F">
        <w:rPr>
          <w:lang w:val="el-GR"/>
        </w:rPr>
        <w:t xml:space="preserve"> CPV</w:t>
      </w:r>
      <w:r w:rsidR="00A608D9" w:rsidRPr="007C2B7F">
        <w:rPr>
          <w:lang w:val="el-GR"/>
        </w:rPr>
        <w:t>: 79711000-1 (Υπηρεσίες παρακολούθησης συναγερμών)</w:t>
      </w:r>
      <w:r w:rsidR="00F97D3A" w:rsidRPr="007C2B7F">
        <w:rPr>
          <w:lang w:val="el-GR"/>
        </w:rPr>
        <w:t>.</w:t>
      </w:r>
    </w:p>
    <w:p w14:paraId="171B451A" w14:textId="77CE7F3B" w:rsidR="00D41FD6" w:rsidRPr="006B2C94" w:rsidRDefault="00D41FD6">
      <w:pPr>
        <w:rPr>
          <w:lang w:val="el-GR"/>
        </w:rPr>
      </w:pPr>
      <w:r>
        <w:rPr>
          <w:lang w:val="el-GR"/>
        </w:rPr>
        <w:t xml:space="preserve">Η παρούσα σύμβαση υποδιαιρείται </w:t>
      </w:r>
      <w:r w:rsidR="00A608D9">
        <w:rPr>
          <w:lang w:val="el-GR"/>
        </w:rPr>
        <w:t>σε οκτώ (8) τμήματα ως ακολούθως</w:t>
      </w:r>
      <w:r>
        <w:rPr>
          <w:lang w:val="el-GR"/>
        </w:rPr>
        <w:t>:</w:t>
      </w:r>
    </w:p>
    <w:tbl>
      <w:tblPr>
        <w:tblStyle w:val="aff5"/>
        <w:tblW w:w="0" w:type="auto"/>
        <w:jc w:val="center"/>
        <w:tblLook w:val="04A0" w:firstRow="1" w:lastRow="0" w:firstColumn="1" w:lastColumn="0" w:noHBand="0" w:noVBand="1"/>
      </w:tblPr>
      <w:tblGrid>
        <w:gridCol w:w="1117"/>
        <w:gridCol w:w="1982"/>
        <w:gridCol w:w="1394"/>
        <w:gridCol w:w="1162"/>
        <w:gridCol w:w="1162"/>
        <w:gridCol w:w="1406"/>
        <w:gridCol w:w="1406"/>
      </w:tblGrid>
      <w:tr w:rsidR="00A96DDE" w:rsidRPr="00A16C3D" w14:paraId="6876868A" w14:textId="77777777" w:rsidTr="00810682">
        <w:trPr>
          <w:jc w:val="center"/>
        </w:trPr>
        <w:tc>
          <w:tcPr>
            <w:tcW w:w="0" w:type="auto"/>
            <w:vAlign w:val="center"/>
          </w:tcPr>
          <w:p w14:paraId="567F32B9" w14:textId="62194BD4" w:rsidR="00810682" w:rsidRDefault="00810682" w:rsidP="00A96DDE">
            <w:pPr>
              <w:spacing w:after="0"/>
              <w:contextualSpacing/>
              <w:jc w:val="center"/>
              <w:rPr>
                <w:b/>
                <w:bCs/>
                <w:lang w:val="el-GR"/>
              </w:rPr>
            </w:pPr>
            <w:bookmarkStart w:id="13" w:name="_Hlk212632277"/>
            <w:r>
              <w:rPr>
                <w:b/>
                <w:bCs/>
                <w:lang w:val="el-GR"/>
              </w:rPr>
              <w:t>α/α</w:t>
            </w:r>
          </w:p>
          <w:p w14:paraId="64B3AF02" w14:textId="7450B00F" w:rsidR="00810682" w:rsidRPr="00810682" w:rsidRDefault="00810682" w:rsidP="00A96DDE">
            <w:pPr>
              <w:spacing w:after="0"/>
              <w:contextualSpacing/>
              <w:jc w:val="center"/>
              <w:rPr>
                <w:b/>
                <w:bCs/>
                <w:lang w:val="el-GR"/>
              </w:rPr>
            </w:pPr>
            <w:r>
              <w:rPr>
                <w:b/>
                <w:bCs/>
                <w:lang w:val="el-GR"/>
              </w:rPr>
              <w:t>Τμήματος</w:t>
            </w:r>
          </w:p>
        </w:tc>
        <w:tc>
          <w:tcPr>
            <w:tcW w:w="0" w:type="auto"/>
            <w:vAlign w:val="center"/>
          </w:tcPr>
          <w:p w14:paraId="5C4DC0E8" w14:textId="279105D6" w:rsidR="00810682" w:rsidRPr="00810682" w:rsidRDefault="00810682" w:rsidP="00A96DDE">
            <w:pPr>
              <w:spacing w:after="0"/>
              <w:contextualSpacing/>
              <w:jc w:val="center"/>
              <w:rPr>
                <w:b/>
                <w:bCs/>
                <w:lang w:val="el-GR"/>
              </w:rPr>
            </w:pPr>
            <w:r>
              <w:rPr>
                <w:b/>
                <w:bCs/>
                <w:lang w:val="el-GR"/>
              </w:rPr>
              <w:t>Υπηρεσία</w:t>
            </w:r>
          </w:p>
        </w:tc>
        <w:tc>
          <w:tcPr>
            <w:tcW w:w="0" w:type="auto"/>
            <w:vAlign w:val="center"/>
          </w:tcPr>
          <w:p w14:paraId="2DEE74AD" w14:textId="476DFCC1" w:rsidR="00810682" w:rsidRPr="00810682" w:rsidRDefault="00810682" w:rsidP="00A96DDE">
            <w:pPr>
              <w:spacing w:after="0"/>
              <w:contextualSpacing/>
              <w:jc w:val="center"/>
              <w:rPr>
                <w:b/>
                <w:bCs/>
                <w:lang w:val="el-GR"/>
              </w:rPr>
            </w:pPr>
            <w:r>
              <w:rPr>
                <w:b/>
                <w:bCs/>
                <w:lang w:val="el-GR"/>
              </w:rPr>
              <w:t>Έδρα</w:t>
            </w:r>
          </w:p>
        </w:tc>
        <w:tc>
          <w:tcPr>
            <w:tcW w:w="0" w:type="auto"/>
            <w:vAlign w:val="center"/>
          </w:tcPr>
          <w:p w14:paraId="1FBF3784" w14:textId="77777777" w:rsidR="00810682" w:rsidRDefault="00810682" w:rsidP="00A96DDE">
            <w:pPr>
              <w:spacing w:after="0"/>
              <w:contextualSpacing/>
              <w:jc w:val="center"/>
              <w:rPr>
                <w:b/>
                <w:bCs/>
                <w:lang w:val="el-GR"/>
              </w:rPr>
            </w:pPr>
            <w:r>
              <w:rPr>
                <w:b/>
                <w:bCs/>
                <w:lang w:val="el-GR"/>
              </w:rPr>
              <w:t>Ετήσιο κόστος</w:t>
            </w:r>
          </w:p>
          <w:p w14:paraId="2FFED602" w14:textId="05C17A2E" w:rsidR="00810682" w:rsidRPr="00810682" w:rsidRDefault="00810682" w:rsidP="00A96DDE">
            <w:pPr>
              <w:spacing w:after="0"/>
              <w:contextualSpacing/>
              <w:jc w:val="center"/>
              <w:rPr>
                <w:b/>
                <w:bCs/>
                <w:lang w:val="el-GR"/>
              </w:rPr>
            </w:pPr>
            <w:r>
              <w:rPr>
                <w:b/>
                <w:bCs/>
                <w:lang w:val="el-GR"/>
              </w:rPr>
              <w:t>(άνευ ΦΠΑ)</w:t>
            </w:r>
          </w:p>
        </w:tc>
        <w:tc>
          <w:tcPr>
            <w:tcW w:w="0" w:type="auto"/>
            <w:vAlign w:val="center"/>
          </w:tcPr>
          <w:p w14:paraId="3AFC6DC6" w14:textId="7F7EF168" w:rsidR="00810682" w:rsidRDefault="00810682" w:rsidP="00A96DDE">
            <w:pPr>
              <w:spacing w:after="0"/>
              <w:contextualSpacing/>
              <w:jc w:val="center"/>
              <w:rPr>
                <w:b/>
                <w:bCs/>
                <w:lang w:val="el-GR"/>
              </w:rPr>
            </w:pPr>
            <w:r>
              <w:rPr>
                <w:b/>
                <w:bCs/>
                <w:lang w:val="el-GR"/>
              </w:rPr>
              <w:t>Ετήσιο κόστος</w:t>
            </w:r>
          </w:p>
          <w:p w14:paraId="5E64D74D" w14:textId="6A78E52A" w:rsidR="00810682" w:rsidRPr="00810682" w:rsidRDefault="00810682" w:rsidP="00A96DDE">
            <w:pPr>
              <w:spacing w:after="0"/>
              <w:contextualSpacing/>
              <w:jc w:val="center"/>
              <w:rPr>
                <w:b/>
                <w:bCs/>
                <w:lang w:val="el-GR"/>
              </w:rPr>
            </w:pPr>
            <w:r>
              <w:rPr>
                <w:b/>
                <w:bCs/>
                <w:lang w:val="el-GR"/>
              </w:rPr>
              <w:t>(με ΦΠΑ)</w:t>
            </w:r>
          </w:p>
        </w:tc>
        <w:tc>
          <w:tcPr>
            <w:tcW w:w="0" w:type="auto"/>
            <w:vAlign w:val="center"/>
          </w:tcPr>
          <w:p w14:paraId="69F8187F" w14:textId="77777777" w:rsidR="00A96DDE" w:rsidRDefault="00A96DDE" w:rsidP="00A96DDE">
            <w:pPr>
              <w:spacing w:after="0"/>
              <w:contextualSpacing/>
              <w:jc w:val="center"/>
              <w:rPr>
                <w:b/>
                <w:bCs/>
                <w:lang w:val="el-GR"/>
              </w:rPr>
            </w:pPr>
            <w:r>
              <w:rPr>
                <w:b/>
                <w:bCs/>
                <w:lang w:val="el-GR"/>
              </w:rPr>
              <w:t>Συνολικό κόστος σύμβασης</w:t>
            </w:r>
          </w:p>
          <w:p w14:paraId="5DA4973D" w14:textId="6DD0A357" w:rsidR="00810682" w:rsidRPr="00810682" w:rsidRDefault="00A96DDE" w:rsidP="00A96DDE">
            <w:pPr>
              <w:spacing w:after="0"/>
              <w:contextualSpacing/>
              <w:jc w:val="center"/>
              <w:rPr>
                <w:b/>
                <w:bCs/>
                <w:lang w:val="el-GR"/>
              </w:rPr>
            </w:pPr>
            <w:r>
              <w:rPr>
                <w:b/>
                <w:bCs/>
                <w:lang w:val="el-GR"/>
              </w:rPr>
              <w:t>(άνευ ΦΠΑ)</w:t>
            </w:r>
          </w:p>
        </w:tc>
        <w:tc>
          <w:tcPr>
            <w:tcW w:w="0" w:type="auto"/>
            <w:vAlign w:val="center"/>
          </w:tcPr>
          <w:p w14:paraId="5393AD26" w14:textId="77777777" w:rsidR="00810682" w:rsidRDefault="00A96DDE" w:rsidP="00A96DDE">
            <w:pPr>
              <w:spacing w:after="0"/>
              <w:contextualSpacing/>
              <w:jc w:val="center"/>
              <w:rPr>
                <w:b/>
                <w:bCs/>
                <w:lang w:val="el-GR"/>
              </w:rPr>
            </w:pPr>
            <w:r>
              <w:rPr>
                <w:b/>
                <w:bCs/>
                <w:lang w:val="el-GR"/>
              </w:rPr>
              <w:t>Συνολικό κόστος σύμβασης</w:t>
            </w:r>
          </w:p>
          <w:p w14:paraId="0E4AD914" w14:textId="464BB987" w:rsidR="00A96DDE" w:rsidRPr="00810682" w:rsidRDefault="00A96DDE" w:rsidP="00A96DDE">
            <w:pPr>
              <w:spacing w:after="0"/>
              <w:contextualSpacing/>
              <w:jc w:val="center"/>
              <w:rPr>
                <w:b/>
                <w:bCs/>
                <w:lang w:val="el-GR"/>
              </w:rPr>
            </w:pPr>
            <w:r>
              <w:rPr>
                <w:b/>
                <w:bCs/>
                <w:lang w:val="el-GR"/>
              </w:rPr>
              <w:t>(με ΦΠΑ)</w:t>
            </w:r>
          </w:p>
        </w:tc>
      </w:tr>
      <w:tr w:rsidR="00A96DDE" w14:paraId="505E1627" w14:textId="77777777" w:rsidTr="00810682">
        <w:trPr>
          <w:jc w:val="center"/>
        </w:trPr>
        <w:tc>
          <w:tcPr>
            <w:tcW w:w="0" w:type="auto"/>
            <w:vAlign w:val="center"/>
          </w:tcPr>
          <w:p w14:paraId="261457C4" w14:textId="44002A7A" w:rsidR="00810682" w:rsidRPr="00A96DDE" w:rsidRDefault="00A96DDE" w:rsidP="00A96DDE">
            <w:pPr>
              <w:spacing w:after="0"/>
              <w:contextualSpacing/>
              <w:jc w:val="center"/>
              <w:rPr>
                <w:b/>
                <w:bCs/>
                <w:lang w:val="el-GR"/>
              </w:rPr>
            </w:pPr>
            <w:r>
              <w:rPr>
                <w:b/>
                <w:bCs/>
                <w:lang w:val="el-GR"/>
              </w:rPr>
              <w:t>1</w:t>
            </w:r>
          </w:p>
        </w:tc>
        <w:tc>
          <w:tcPr>
            <w:tcW w:w="0" w:type="auto"/>
            <w:vAlign w:val="center"/>
          </w:tcPr>
          <w:p w14:paraId="7577C8CD" w14:textId="6470AD80" w:rsidR="00810682" w:rsidRDefault="00A96DDE" w:rsidP="00A96DDE">
            <w:pPr>
              <w:spacing w:after="0"/>
              <w:contextualSpacing/>
              <w:jc w:val="center"/>
              <w:rPr>
                <w:lang w:val="el-GR"/>
              </w:rPr>
            </w:pPr>
            <w:r>
              <w:rPr>
                <w:lang w:val="el-GR"/>
              </w:rPr>
              <w:t>Διεύθυνση Αλλοδαπών και Μετανάστευσης</w:t>
            </w:r>
          </w:p>
        </w:tc>
        <w:tc>
          <w:tcPr>
            <w:tcW w:w="0" w:type="auto"/>
            <w:vAlign w:val="center"/>
          </w:tcPr>
          <w:p w14:paraId="0F5F4F12" w14:textId="7FA885C7" w:rsidR="00810682" w:rsidRDefault="00A96DDE" w:rsidP="00A96DDE">
            <w:pPr>
              <w:spacing w:after="0"/>
              <w:contextualSpacing/>
              <w:jc w:val="center"/>
              <w:rPr>
                <w:lang w:val="el-GR"/>
              </w:rPr>
            </w:pPr>
            <w:r>
              <w:rPr>
                <w:lang w:val="el-GR"/>
              </w:rPr>
              <w:t>Ιωάννινα</w:t>
            </w:r>
          </w:p>
        </w:tc>
        <w:tc>
          <w:tcPr>
            <w:tcW w:w="0" w:type="auto"/>
            <w:vAlign w:val="center"/>
          </w:tcPr>
          <w:p w14:paraId="56691CE9" w14:textId="237C70A3" w:rsidR="00810682" w:rsidRDefault="00A96DDE" w:rsidP="00A96DDE">
            <w:pPr>
              <w:spacing w:after="0"/>
              <w:contextualSpacing/>
              <w:jc w:val="center"/>
              <w:rPr>
                <w:lang w:val="el-GR"/>
              </w:rPr>
            </w:pPr>
            <w:r>
              <w:rPr>
                <w:lang w:val="el-GR"/>
              </w:rPr>
              <w:t>€322,58</w:t>
            </w:r>
          </w:p>
        </w:tc>
        <w:tc>
          <w:tcPr>
            <w:tcW w:w="0" w:type="auto"/>
            <w:vAlign w:val="center"/>
          </w:tcPr>
          <w:p w14:paraId="1986F967" w14:textId="1211EE94" w:rsidR="00810682" w:rsidRDefault="00A96DDE" w:rsidP="00A96DDE">
            <w:pPr>
              <w:spacing w:after="0"/>
              <w:contextualSpacing/>
              <w:jc w:val="center"/>
              <w:rPr>
                <w:lang w:val="el-GR"/>
              </w:rPr>
            </w:pPr>
            <w:r>
              <w:rPr>
                <w:lang w:val="el-GR"/>
              </w:rPr>
              <w:t>€400,00</w:t>
            </w:r>
          </w:p>
        </w:tc>
        <w:tc>
          <w:tcPr>
            <w:tcW w:w="0" w:type="auto"/>
            <w:vAlign w:val="center"/>
          </w:tcPr>
          <w:p w14:paraId="6A1AA754" w14:textId="314A6230" w:rsidR="00810682" w:rsidRDefault="00A96DDE" w:rsidP="00A96DDE">
            <w:pPr>
              <w:spacing w:after="0"/>
              <w:contextualSpacing/>
              <w:jc w:val="center"/>
              <w:rPr>
                <w:lang w:val="el-GR"/>
              </w:rPr>
            </w:pPr>
            <w:r>
              <w:rPr>
                <w:lang w:val="el-GR"/>
              </w:rPr>
              <w:t>€1.290,32</w:t>
            </w:r>
          </w:p>
        </w:tc>
        <w:tc>
          <w:tcPr>
            <w:tcW w:w="0" w:type="auto"/>
            <w:vAlign w:val="center"/>
          </w:tcPr>
          <w:p w14:paraId="1B92233A" w14:textId="14630536" w:rsidR="00810682" w:rsidRDefault="00C1366D" w:rsidP="00A96DDE">
            <w:pPr>
              <w:spacing w:after="0"/>
              <w:contextualSpacing/>
              <w:jc w:val="center"/>
              <w:rPr>
                <w:lang w:val="el-GR"/>
              </w:rPr>
            </w:pPr>
            <w:r>
              <w:rPr>
                <w:lang w:val="el-GR"/>
              </w:rPr>
              <w:t>€1.600,00</w:t>
            </w:r>
          </w:p>
        </w:tc>
      </w:tr>
      <w:tr w:rsidR="00A96DDE" w14:paraId="0E039608" w14:textId="77777777" w:rsidTr="00810682">
        <w:trPr>
          <w:jc w:val="center"/>
        </w:trPr>
        <w:tc>
          <w:tcPr>
            <w:tcW w:w="0" w:type="auto"/>
            <w:vAlign w:val="center"/>
          </w:tcPr>
          <w:p w14:paraId="4484A4D8" w14:textId="556A625C" w:rsidR="00810682" w:rsidRPr="00A96DDE" w:rsidRDefault="00A96DDE" w:rsidP="00A96DDE">
            <w:pPr>
              <w:spacing w:after="0"/>
              <w:contextualSpacing/>
              <w:jc w:val="center"/>
              <w:rPr>
                <w:b/>
                <w:bCs/>
                <w:lang w:val="el-GR"/>
              </w:rPr>
            </w:pPr>
            <w:r>
              <w:rPr>
                <w:b/>
                <w:bCs/>
                <w:lang w:val="el-GR"/>
              </w:rPr>
              <w:t>2</w:t>
            </w:r>
          </w:p>
        </w:tc>
        <w:tc>
          <w:tcPr>
            <w:tcW w:w="0" w:type="auto"/>
            <w:vAlign w:val="center"/>
          </w:tcPr>
          <w:p w14:paraId="2FB4C1AB" w14:textId="4814A159" w:rsidR="00810682" w:rsidRDefault="00A96DDE" w:rsidP="00A96DDE">
            <w:pPr>
              <w:spacing w:after="0"/>
              <w:contextualSpacing/>
              <w:jc w:val="center"/>
              <w:rPr>
                <w:lang w:val="el-GR"/>
              </w:rPr>
            </w:pPr>
            <w:r>
              <w:rPr>
                <w:lang w:val="el-GR"/>
              </w:rPr>
              <w:t>Τμήμα Αδειών Διαμονής Άρτας</w:t>
            </w:r>
          </w:p>
        </w:tc>
        <w:tc>
          <w:tcPr>
            <w:tcW w:w="0" w:type="auto"/>
            <w:vAlign w:val="center"/>
          </w:tcPr>
          <w:p w14:paraId="447696BC" w14:textId="5925D88B" w:rsidR="00810682" w:rsidRDefault="00A96DDE" w:rsidP="00A96DDE">
            <w:pPr>
              <w:spacing w:after="0"/>
              <w:contextualSpacing/>
              <w:jc w:val="center"/>
              <w:rPr>
                <w:lang w:val="el-GR"/>
              </w:rPr>
            </w:pPr>
            <w:r>
              <w:rPr>
                <w:lang w:val="el-GR"/>
              </w:rPr>
              <w:t>Άρτα</w:t>
            </w:r>
          </w:p>
        </w:tc>
        <w:tc>
          <w:tcPr>
            <w:tcW w:w="0" w:type="auto"/>
            <w:vAlign w:val="center"/>
          </w:tcPr>
          <w:p w14:paraId="14818D6E" w14:textId="5F6FD959" w:rsidR="00810682" w:rsidRDefault="00A96DDE" w:rsidP="00A96DDE">
            <w:pPr>
              <w:spacing w:after="0"/>
              <w:contextualSpacing/>
              <w:jc w:val="center"/>
              <w:rPr>
                <w:lang w:val="el-GR"/>
              </w:rPr>
            </w:pPr>
            <w:r>
              <w:rPr>
                <w:lang w:val="el-GR"/>
              </w:rPr>
              <w:t>€322,58</w:t>
            </w:r>
          </w:p>
        </w:tc>
        <w:tc>
          <w:tcPr>
            <w:tcW w:w="0" w:type="auto"/>
            <w:vAlign w:val="center"/>
          </w:tcPr>
          <w:p w14:paraId="491B745A" w14:textId="60A11F7E" w:rsidR="00810682" w:rsidRDefault="00A96DDE" w:rsidP="00A96DDE">
            <w:pPr>
              <w:spacing w:after="0"/>
              <w:contextualSpacing/>
              <w:jc w:val="center"/>
              <w:rPr>
                <w:lang w:val="el-GR"/>
              </w:rPr>
            </w:pPr>
            <w:r>
              <w:rPr>
                <w:lang w:val="el-GR"/>
              </w:rPr>
              <w:t>€400,00</w:t>
            </w:r>
          </w:p>
        </w:tc>
        <w:tc>
          <w:tcPr>
            <w:tcW w:w="0" w:type="auto"/>
            <w:vAlign w:val="center"/>
          </w:tcPr>
          <w:p w14:paraId="3D4B6DCC" w14:textId="77775E40" w:rsidR="00810682" w:rsidRDefault="00A96DDE" w:rsidP="00A96DDE">
            <w:pPr>
              <w:spacing w:after="0"/>
              <w:contextualSpacing/>
              <w:jc w:val="center"/>
              <w:rPr>
                <w:lang w:val="el-GR"/>
              </w:rPr>
            </w:pPr>
            <w:r>
              <w:rPr>
                <w:lang w:val="el-GR"/>
              </w:rPr>
              <w:t>€1.290,32</w:t>
            </w:r>
          </w:p>
        </w:tc>
        <w:tc>
          <w:tcPr>
            <w:tcW w:w="0" w:type="auto"/>
            <w:vAlign w:val="center"/>
          </w:tcPr>
          <w:p w14:paraId="11C0016E" w14:textId="75BAF492" w:rsidR="00810682" w:rsidRDefault="00C1366D" w:rsidP="00A96DDE">
            <w:pPr>
              <w:spacing w:after="0"/>
              <w:contextualSpacing/>
              <w:jc w:val="center"/>
              <w:rPr>
                <w:lang w:val="el-GR"/>
              </w:rPr>
            </w:pPr>
            <w:r>
              <w:rPr>
                <w:lang w:val="el-GR"/>
              </w:rPr>
              <w:t>€1.600,00</w:t>
            </w:r>
          </w:p>
        </w:tc>
      </w:tr>
      <w:tr w:rsidR="00A96DDE" w14:paraId="4E277CFC" w14:textId="77777777" w:rsidTr="00810682">
        <w:trPr>
          <w:jc w:val="center"/>
        </w:trPr>
        <w:tc>
          <w:tcPr>
            <w:tcW w:w="0" w:type="auto"/>
            <w:vAlign w:val="center"/>
          </w:tcPr>
          <w:p w14:paraId="3A9F65CE" w14:textId="6D4C4DAB" w:rsidR="00810682" w:rsidRPr="00A96DDE" w:rsidRDefault="00A96DDE" w:rsidP="00A96DDE">
            <w:pPr>
              <w:spacing w:after="0"/>
              <w:contextualSpacing/>
              <w:jc w:val="center"/>
              <w:rPr>
                <w:b/>
                <w:bCs/>
                <w:lang w:val="el-GR"/>
              </w:rPr>
            </w:pPr>
            <w:r>
              <w:rPr>
                <w:b/>
                <w:bCs/>
                <w:lang w:val="el-GR"/>
              </w:rPr>
              <w:t>3</w:t>
            </w:r>
          </w:p>
        </w:tc>
        <w:tc>
          <w:tcPr>
            <w:tcW w:w="0" w:type="auto"/>
            <w:vAlign w:val="center"/>
          </w:tcPr>
          <w:p w14:paraId="101172D2" w14:textId="702A7688" w:rsidR="00810682" w:rsidRDefault="00A96DDE" w:rsidP="00A96DDE">
            <w:pPr>
              <w:spacing w:after="0"/>
              <w:contextualSpacing/>
              <w:jc w:val="center"/>
              <w:rPr>
                <w:lang w:val="el-GR"/>
              </w:rPr>
            </w:pPr>
            <w:r>
              <w:rPr>
                <w:lang w:val="el-GR"/>
              </w:rPr>
              <w:t>Τμήμα Αδειών Διαμονής Πρέβεζας</w:t>
            </w:r>
          </w:p>
        </w:tc>
        <w:tc>
          <w:tcPr>
            <w:tcW w:w="0" w:type="auto"/>
            <w:vAlign w:val="center"/>
          </w:tcPr>
          <w:p w14:paraId="086E93BF" w14:textId="39D32E04" w:rsidR="00810682" w:rsidRDefault="00A96DDE" w:rsidP="00A96DDE">
            <w:pPr>
              <w:spacing w:after="0"/>
              <w:contextualSpacing/>
              <w:jc w:val="center"/>
              <w:rPr>
                <w:lang w:val="el-GR"/>
              </w:rPr>
            </w:pPr>
            <w:r>
              <w:rPr>
                <w:lang w:val="el-GR"/>
              </w:rPr>
              <w:t>Πρέβεζα</w:t>
            </w:r>
          </w:p>
        </w:tc>
        <w:tc>
          <w:tcPr>
            <w:tcW w:w="0" w:type="auto"/>
            <w:vAlign w:val="center"/>
          </w:tcPr>
          <w:p w14:paraId="1526B55F" w14:textId="747D6241" w:rsidR="00810682" w:rsidRDefault="00A96DDE" w:rsidP="00A96DDE">
            <w:pPr>
              <w:spacing w:after="0"/>
              <w:contextualSpacing/>
              <w:jc w:val="center"/>
              <w:rPr>
                <w:lang w:val="el-GR"/>
              </w:rPr>
            </w:pPr>
            <w:r>
              <w:rPr>
                <w:lang w:val="el-GR"/>
              </w:rPr>
              <w:t>€290,32</w:t>
            </w:r>
          </w:p>
        </w:tc>
        <w:tc>
          <w:tcPr>
            <w:tcW w:w="0" w:type="auto"/>
            <w:vAlign w:val="center"/>
          </w:tcPr>
          <w:p w14:paraId="0908ACB8" w14:textId="4706DE33" w:rsidR="00810682" w:rsidRDefault="00A96DDE" w:rsidP="00A96DDE">
            <w:pPr>
              <w:spacing w:after="0"/>
              <w:contextualSpacing/>
              <w:jc w:val="center"/>
              <w:rPr>
                <w:lang w:val="el-GR"/>
              </w:rPr>
            </w:pPr>
            <w:r>
              <w:rPr>
                <w:lang w:val="el-GR"/>
              </w:rPr>
              <w:t>€360,00</w:t>
            </w:r>
          </w:p>
        </w:tc>
        <w:tc>
          <w:tcPr>
            <w:tcW w:w="0" w:type="auto"/>
            <w:vAlign w:val="center"/>
          </w:tcPr>
          <w:p w14:paraId="2CD6D2F4" w14:textId="45E01762" w:rsidR="00810682" w:rsidRDefault="00A96DDE" w:rsidP="00A96DDE">
            <w:pPr>
              <w:spacing w:after="0"/>
              <w:contextualSpacing/>
              <w:jc w:val="center"/>
              <w:rPr>
                <w:lang w:val="el-GR"/>
              </w:rPr>
            </w:pPr>
            <w:r>
              <w:rPr>
                <w:lang w:val="el-GR"/>
              </w:rPr>
              <w:t>€1.161,28</w:t>
            </w:r>
          </w:p>
        </w:tc>
        <w:tc>
          <w:tcPr>
            <w:tcW w:w="0" w:type="auto"/>
            <w:vAlign w:val="center"/>
          </w:tcPr>
          <w:p w14:paraId="4867B8C0" w14:textId="59656B17" w:rsidR="00810682" w:rsidRDefault="00C1366D" w:rsidP="00A96DDE">
            <w:pPr>
              <w:spacing w:after="0"/>
              <w:contextualSpacing/>
              <w:jc w:val="center"/>
              <w:rPr>
                <w:lang w:val="el-GR"/>
              </w:rPr>
            </w:pPr>
            <w:r>
              <w:rPr>
                <w:lang w:val="el-GR"/>
              </w:rPr>
              <w:t>€1.440,00</w:t>
            </w:r>
          </w:p>
        </w:tc>
      </w:tr>
      <w:tr w:rsidR="00A96DDE" w14:paraId="186403D6" w14:textId="77777777" w:rsidTr="00810682">
        <w:trPr>
          <w:jc w:val="center"/>
        </w:trPr>
        <w:tc>
          <w:tcPr>
            <w:tcW w:w="0" w:type="auto"/>
            <w:vAlign w:val="center"/>
          </w:tcPr>
          <w:p w14:paraId="5BF2A437" w14:textId="234C88B1" w:rsidR="00810682" w:rsidRPr="00A96DDE" w:rsidRDefault="00A96DDE" w:rsidP="00A96DDE">
            <w:pPr>
              <w:spacing w:after="0"/>
              <w:contextualSpacing/>
              <w:jc w:val="center"/>
              <w:rPr>
                <w:b/>
                <w:bCs/>
                <w:lang w:val="el-GR"/>
              </w:rPr>
            </w:pPr>
            <w:r>
              <w:rPr>
                <w:b/>
                <w:bCs/>
                <w:lang w:val="el-GR"/>
              </w:rPr>
              <w:t>4</w:t>
            </w:r>
          </w:p>
        </w:tc>
        <w:tc>
          <w:tcPr>
            <w:tcW w:w="0" w:type="auto"/>
            <w:vAlign w:val="center"/>
          </w:tcPr>
          <w:p w14:paraId="0692B590" w14:textId="38220AAB" w:rsidR="00810682" w:rsidRDefault="00A96DDE" w:rsidP="00A96DDE">
            <w:pPr>
              <w:spacing w:after="0"/>
              <w:contextualSpacing/>
              <w:jc w:val="center"/>
              <w:rPr>
                <w:lang w:val="el-GR"/>
              </w:rPr>
            </w:pPr>
            <w:r>
              <w:rPr>
                <w:lang w:val="el-GR"/>
              </w:rPr>
              <w:t>Τμήμα Αδειών Διαμονής Θεσπρωτίας</w:t>
            </w:r>
          </w:p>
        </w:tc>
        <w:tc>
          <w:tcPr>
            <w:tcW w:w="0" w:type="auto"/>
            <w:vAlign w:val="center"/>
          </w:tcPr>
          <w:p w14:paraId="454C1826" w14:textId="06E384C5" w:rsidR="00810682" w:rsidRDefault="00A96DDE" w:rsidP="00A96DDE">
            <w:pPr>
              <w:spacing w:after="0"/>
              <w:contextualSpacing/>
              <w:jc w:val="center"/>
              <w:rPr>
                <w:lang w:val="el-GR"/>
              </w:rPr>
            </w:pPr>
            <w:r>
              <w:rPr>
                <w:lang w:val="el-GR"/>
              </w:rPr>
              <w:t>Ηγουμενίτσα</w:t>
            </w:r>
          </w:p>
        </w:tc>
        <w:tc>
          <w:tcPr>
            <w:tcW w:w="0" w:type="auto"/>
            <w:vAlign w:val="center"/>
          </w:tcPr>
          <w:p w14:paraId="1347448C" w14:textId="66109E7F" w:rsidR="00810682" w:rsidRDefault="00A96DDE" w:rsidP="00A96DDE">
            <w:pPr>
              <w:spacing w:after="0"/>
              <w:contextualSpacing/>
              <w:jc w:val="center"/>
              <w:rPr>
                <w:lang w:val="el-GR"/>
              </w:rPr>
            </w:pPr>
            <w:r>
              <w:rPr>
                <w:lang w:val="el-GR"/>
              </w:rPr>
              <w:t>€290,32</w:t>
            </w:r>
          </w:p>
        </w:tc>
        <w:tc>
          <w:tcPr>
            <w:tcW w:w="0" w:type="auto"/>
            <w:vAlign w:val="center"/>
          </w:tcPr>
          <w:p w14:paraId="301D6110" w14:textId="131F001C" w:rsidR="00810682" w:rsidRDefault="00A96DDE" w:rsidP="00A96DDE">
            <w:pPr>
              <w:spacing w:after="0"/>
              <w:contextualSpacing/>
              <w:jc w:val="center"/>
              <w:rPr>
                <w:lang w:val="el-GR"/>
              </w:rPr>
            </w:pPr>
            <w:r>
              <w:rPr>
                <w:lang w:val="el-GR"/>
              </w:rPr>
              <w:t>€360,00</w:t>
            </w:r>
          </w:p>
        </w:tc>
        <w:tc>
          <w:tcPr>
            <w:tcW w:w="0" w:type="auto"/>
            <w:vAlign w:val="center"/>
          </w:tcPr>
          <w:p w14:paraId="7221711C" w14:textId="3E74E55A" w:rsidR="00810682" w:rsidRDefault="00A96DDE" w:rsidP="00A96DDE">
            <w:pPr>
              <w:spacing w:after="0"/>
              <w:contextualSpacing/>
              <w:jc w:val="center"/>
              <w:rPr>
                <w:lang w:val="el-GR"/>
              </w:rPr>
            </w:pPr>
            <w:r>
              <w:rPr>
                <w:lang w:val="el-GR"/>
              </w:rPr>
              <w:t>€1.161,28</w:t>
            </w:r>
          </w:p>
        </w:tc>
        <w:tc>
          <w:tcPr>
            <w:tcW w:w="0" w:type="auto"/>
            <w:vAlign w:val="center"/>
          </w:tcPr>
          <w:p w14:paraId="07FD3842" w14:textId="2B18B713" w:rsidR="00810682" w:rsidRDefault="00C1366D" w:rsidP="00A96DDE">
            <w:pPr>
              <w:spacing w:after="0"/>
              <w:contextualSpacing/>
              <w:jc w:val="center"/>
              <w:rPr>
                <w:lang w:val="el-GR"/>
              </w:rPr>
            </w:pPr>
            <w:r>
              <w:rPr>
                <w:lang w:val="el-GR"/>
              </w:rPr>
              <w:t>€1.440,00</w:t>
            </w:r>
          </w:p>
        </w:tc>
      </w:tr>
      <w:tr w:rsidR="00A96DDE" w14:paraId="44F94542" w14:textId="77777777" w:rsidTr="00810682">
        <w:trPr>
          <w:jc w:val="center"/>
        </w:trPr>
        <w:tc>
          <w:tcPr>
            <w:tcW w:w="0" w:type="auto"/>
            <w:vAlign w:val="center"/>
          </w:tcPr>
          <w:p w14:paraId="4FF3E3A3" w14:textId="4A24B39C" w:rsidR="00810682" w:rsidRPr="00A96DDE" w:rsidRDefault="00A96DDE" w:rsidP="00A96DDE">
            <w:pPr>
              <w:spacing w:after="0"/>
              <w:contextualSpacing/>
              <w:jc w:val="center"/>
              <w:rPr>
                <w:b/>
                <w:bCs/>
                <w:lang w:val="el-GR"/>
              </w:rPr>
            </w:pPr>
            <w:r>
              <w:rPr>
                <w:b/>
                <w:bCs/>
                <w:lang w:val="el-GR"/>
              </w:rPr>
              <w:lastRenderedPageBreak/>
              <w:t>5</w:t>
            </w:r>
          </w:p>
        </w:tc>
        <w:tc>
          <w:tcPr>
            <w:tcW w:w="0" w:type="auto"/>
            <w:vAlign w:val="center"/>
          </w:tcPr>
          <w:p w14:paraId="5A70B536" w14:textId="561A71E8" w:rsidR="00810682" w:rsidRDefault="00A96DDE" w:rsidP="00A96DDE">
            <w:pPr>
              <w:spacing w:after="0"/>
              <w:contextualSpacing/>
              <w:jc w:val="center"/>
              <w:rPr>
                <w:lang w:val="el-GR"/>
              </w:rPr>
            </w:pPr>
            <w:r>
              <w:rPr>
                <w:lang w:val="el-GR"/>
              </w:rPr>
              <w:t>Τμήμα Αδειών Διαμονής Κοζάνης</w:t>
            </w:r>
          </w:p>
        </w:tc>
        <w:tc>
          <w:tcPr>
            <w:tcW w:w="0" w:type="auto"/>
            <w:vAlign w:val="center"/>
          </w:tcPr>
          <w:p w14:paraId="30E4C005" w14:textId="3D9CF8EF" w:rsidR="00810682" w:rsidRDefault="00A96DDE" w:rsidP="00A96DDE">
            <w:pPr>
              <w:spacing w:after="0"/>
              <w:contextualSpacing/>
              <w:jc w:val="center"/>
              <w:rPr>
                <w:lang w:val="el-GR"/>
              </w:rPr>
            </w:pPr>
            <w:r>
              <w:rPr>
                <w:lang w:val="el-GR"/>
              </w:rPr>
              <w:t>Κοζάνη</w:t>
            </w:r>
          </w:p>
        </w:tc>
        <w:tc>
          <w:tcPr>
            <w:tcW w:w="0" w:type="auto"/>
            <w:vAlign w:val="center"/>
          </w:tcPr>
          <w:p w14:paraId="52A74CC4" w14:textId="1716860B" w:rsidR="00810682" w:rsidRDefault="00A96DDE" w:rsidP="00A96DDE">
            <w:pPr>
              <w:spacing w:after="0"/>
              <w:contextualSpacing/>
              <w:jc w:val="center"/>
              <w:rPr>
                <w:lang w:val="el-GR"/>
              </w:rPr>
            </w:pPr>
            <w:r>
              <w:rPr>
                <w:lang w:val="el-GR"/>
              </w:rPr>
              <w:t>€403,23</w:t>
            </w:r>
          </w:p>
        </w:tc>
        <w:tc>
          <w:tcPr>
            <w:tcW w:w="0" w:type="auto"/>
            <w:vAlign w:val="center"/>
          </w:tcPr>
          <w:p w14:paraId="7738E9F2" w14:textId="1D142680" w:rsidR="00810682" w:rsidRDefault="00A96DDE" w:rsidP="00A96DDE">
            <w:pPr>
              <w:spacing w:after="0"/>
              <w:contextualSpacing/>
              <w:jc w:val="center"/>
              <w:rPr>
                <w:lang w:val="el-GR"/>
              </w:rPr>
            </w:pPr>
            <w:r>
              <w:rPr>
                <w:lang w:val="el-GR"/>
              </w:rPr>
              <w:t>€500,00</w:t>
            </w:r>
          </w:p>
        </w:tc>
        <w:tc>
          <w:tcPr>
            <w:tcW w:w="0" w:type="auto"/>
            <w:vAlign w:val="center"/>
          </w:tcPr>
          <w:p w14:paraId="5D73D496" w14:textId="6929BE0F" w:rsidR="00810682" w:rsidRDefault="00A96DDE" w:rsidP="00A96DDE">
            <w:pPr>
              <w:spacing w:after="0"/>
              <w:contextualSpacing/>
              <w:jc w:val="center"/>
              <w:rPr>
                <w:lang w:val="el-GR"/>
              </w:rPr>
            </w:pPr>
            <w:r>
              <w:rPr>
                <w:lang w:val="el-GR"/>
              </w:rPr>
              <w:t>€1.612,92</w:t>
            </w:r>
          </w:p>
        </w:tc>
        <w:tc>
          <w:tcPr>
            <w:tcW w:w="0" w:type="auto"/>
            <w:vAlign w:val="center"/>
          </w:tcPr>
          <w:p w14:paraId="3FAF5915" w14:textId="0FFFB11D" w:rsidR="00810682" w:rsidRDefault="00C1366D" w:rsidP="00A96DDE">
            <w:pPr>
              <w:spacing w:after="0"/>
              <w:contextualSpacing/>
              <w:jc w:val="center"/>
              <w:rPr>
                <w:lang w:val="el-GR"/>
              </w:rPr>
            </w:pPr>
            <w:r>
              <w:rPr>
                <w:lang w:val="el-GR"/>
              </w:rPr>
              <w:t>€2.000,00</w:t>
            </w:r>
          </w:p>
        </w:tc>
      </w:tr>
      <w:tr w:rsidR="00A96DDE" w14:paraId="48CCC24D" w14:textId="77777777" w:rsidTr="00810682">
        <w:trPr>
          <w:jc w:val="center"/>
        </w:trPr>
        <w:tc>
          <w:tcPr>
            <w:tcW w:w="0" w:type="auto"/>
            <w:vAlign w:val="center"/>
          </w:tcPr>
          <w:p w14:paraId="29E2CB85" w14:textId="7D0B422F" w:rsidR="00810682" w:rsidRPr="00A96DDE" w:rsidRDefault="00A96DDE" w:rsidP="00A96DDE">
            <w:pPr>
              <w:spacing w:after="0"/>
              <w:contextualSpacing/>
              <w:jc w:val="center"/>
              <w:rPr>
                <w:b/>
                <w:bCs/>
                <w:lang w:val="el-GR"/>
              </w:rPr>
            </w:pPr>
            <w:r>
              <w:rPr>
                <w:b/>
                <w:bCs/>
                <w:lang w:val="el-GR"/>
              </w:rPr>
              <w:t>6</w:t>
            </w:r>
          </w:p>
        </w:tc>
        <w:tc>
          <w:tcPr>
            <w:tcW w:w="0" w:type="auto"/>
            <w:vAlign w:val="center"/>
          </w:tcPr>
          <w:p w14:paraId="7CA67F49" w14:textId="4BE3CDC9" w:rsidR="00810682" w:rsidRDefault="00A96DDE" w:rsidP="00A96DDE">
            <w:pPr>
              <w:spacing w:after="0"/>
              <w:contextualSpacing/>
              <w:jc w:val="center"/>
              <w:rPr>
                <w:lang w:val="el-GR"/>
              </w:rPr>
            </w:pPr>
            <w:r>
              <w:rPr>
                <w:lang w:val="el-GR"/>
              </w:rPr>
              <w:t xml:space="preserve">Τμήμα Αδειών Διαμονής Γρεβενών </w:t>
            </w:r>
          </w:p>
        </w:tc>
        <w:tc>
          <w:tcPr>
            <w:tcW w:w="0" w:type="auto"/>
            <w:vAlign w:val="center"/>
          </w:tcPr>
          <w:p w14:paraId="1A6E08C9" w14:textId="27236A0C" w:rsidR="00810682" w:rsidRDefault="00A96DDE" w:rsidP="00A96DDE">
            <w:pPr>
              <w:spacing w:after="0"/>
              <w:contextualSpacing/>
              <w:jc w:val="center"/>
              <w:rPr>
                <w:lang w:val="el-GR"/>
              </w:rPr>
            </w:pPr>
            <w:r>
              <w:rPr>
                <w:lang w:val="el-GR"/>
              </w:rPr>
              <w:t>Γρεβενά</w:t>
            </w:r>
          </w:p>
        </w:tc>
        <w:tc>
          <w:tcPr>
            <w:tcW w:w="0" w:type="auto"/>
            <w:vAlign w:val="center"/>
          </w:tcPr>
          <w:p w14:paraId="0A53C4D7" w14:textId="3001B380" w:rsidR="00810682" w:rsidRDefault="00A96DDE" w:rsidP="00A96DDE">
            <w:pPr>
              <w:spacing w:after="0"/>
              <w:contextualSpacing/>
              <w:jc w:val="center"/>
              <w:rPr>
                <w:lang w:val="el-GR"/>
              </w:rPr>
            </w:pPr>
            <w:r>
              <w:rPr>
                <w:lang w:val="el-GR"/>
              </w:rPr>
              <w:t>€403,23</w:t>
            </w:r>
          </w:p>
        </w:tc>
        <w:tc>
          <w:tcPr>
            <w:tcW w:w="0" w:type="auto"/>
            <w:vAlign w:val="center"/>
          </w:tcPr>
          <w:p w14:paraId="4AB319F6" w14:textId="60D99888" w:rsidR="00810682" w:rsidRDefault="00A96DDE" w:rsidP="00A96DDE">
            <w:pPr>
              <w:spacing w:after="0"/>
              <w:contextualSpacing/>
              <w:jc w:val="center"/>
              <w:rPr>
                <w:lang w:val="el-GR"/>
              </w:rPr>
            </w:pPr>
            <w:r>
              <w:rPr>
                <w:lang w:val="el-GR"/>
              </w:rPr>
              <w:t>€500,00</w:t>
            </w:r>
          </w:p>
        </w:tc>
        <w:tc>
          <w:tcPr>
            <w:tcW w:w="0" w:type="auto"/>
            <w:vAlign w:val="center"/>
          </w:tcPr>
          <w:p w14:paraId="53F7D280" w14:textId="44E13B25" w:rsidR="00810682" w:rsidRDefault="00A96DDE" w:rsidP="00A96DDE">
            <w:pPr>
              <w:spacing w:after="0"/>
              <w:contextualSpacing/>
              <w:jc w:val="center"/>
              <w:rPr>
                <w:lang w:val="el-GR"/>
              </w:rPr>
            </w:pPr>
            <w:r>
              <w:rPr>
                <w:lang w:val="el-GR"/>
              </w:rPr>
              <w:t>€1.612,92</w:t>
            </w:r>
          </w:p>
        </w:tc>
        <w:tc>
          <w:tcPr>
            <w:tcW w:w="0" w:type="auto"/>
            <w:vAlign w:val="center"/>
          </w:tcPr>
          <w:p w14:paraId="6553540F" w14:textId="19DA8481" w:rsidR="00810682" w:rsidRDefault="00C1366D" w:rsidP="00A96DDE">
            <w:pPr>
              <w:spacing w:after="0"/>
              <w:contextualSpacing/>
              <w:jc w:val="center"/>
              <w:rPr>
                <w:lang w:val="el-GR"/>
              </w:rPr>
            </w:pPr>
            <w:r>
              <w:rPr>
                <w:lang w:val="el-GR"/>
              </w:rPr>
              <w:t>€2.000,00</w:t>
            </w:r>
          </w:p>
        </w:tc>
      </w:tr>
      <w:tr w:rsidR="00A96DDE" w14:paraId="3A1A3CE3" w14:textId="77777777" w:rsidTr="00810682">
        <w:trPr>
          <w:jc w:val="center"/>
        </w:trPr>
        <w:tc>
          <w:tcPr>
            <w:tcW w:w="0" w:type="auto"/>
            <w:vAlign w:val="center"/>
          </w:tcPr>
          <w:p w14:paraId="7246F1AA" w14:textId="33F6EF19" w:rsidR="00810682" w:rsidRPr="00A96DDE" w:rsidRDefault="00A96DDE" w:rsidP="00A96DDE">
            <w:pPr>
              <w:spacing w:after="0"/>
              <w:contextualSpacing/>
              <w:jc w:val="center"/>
              <w:rPr>
                <w:b/>
                <w:bCs/>
                <w:lang w:val="el-GR"/>
              </w:rPr>
            </w:pPr>
            <w:r>
              <w:rPr>
                <w:b/>
                <w:bCs/>
                <w:lang w:val="el-GR"/>
              </w:rPr>
              <w:t>7</w:t>
            </w:r>
          </w:p>
        </w:tc>
        <w:tc>
          <w:tcPr>
            <w:tcW w:w="0" w:type="auto"/>
            <w:vAlign w:val="center"/>
          </w:tcPr>
          <w:p w14:paraId="26B203F7" w14:textId="7CD5CE82" w:rsidR="00810682" w:rsidRDefault="00A96DDE" w:rsidP="00A96DDE">
            <w:pPr>
              <w:spacing w:after="0"/>
              <w:contextualSpacing/>
              <w:jc w:val="center"/>
              <w:rPr>
                <w:lang w:val="el-GR"/>
              </w:rPr>
            </w:pPr>
            <w:r>
              <w:rPr>
                <w:lang w:val="el-GR"/>
              </w:rPr>
              <w:t>Τμήμα Αδειών Διαμονής Καστοριάς</w:t>
            </w:r>
          </w:p>
        </w:tc>
        <w:tc>
          <w:tcPr>
            <w:tcW w:w="0" w:type="auto"/>
            <w:vAlign w:val="center"/>
          </w:tcPr>
          <w:p w14:paraId="164EE24A" w14:textId="088DA7E4" w:rsidR="00810682" w:rsidRDefault="00A96DDE" w:rsidP="00A96DDE">
            <w:pPr>
              <w:spacing w:after="0"/>
              <w:contextualSpacing/>
              <w:jc w:val="center"/>
              <w:rPr>
                <w:lang w:val="el-GR"/>
              </w:rPr>
            </w:pPr>
            <w:r>
              <w:rPr>
                <w:lang w:val="el-GR"/>
              </w:rPr>
              <w:t>Καστοριά</w:t>
            </w:r>
          </w:p>
        </w:tc>
        <w:tc>
          <w:tcPr>
            <w:tcW w:w="0" w:type="auto"/>
            <w:vAlign w:val="center"/>
          </w:tcPr>
          <w:p w14:paraId="6B4BF644" w14:textId="23804E45" w:rsidR="00810682" w:rsidRDefault="00A96DDE" w:rsidP="00A96DDE">
            <w:pPr>
              <w:spacing w:after="0"/>
              <w:contextualSpacing/>
              <w:jc w:val="center"/>
              <w:rPr>
                <w:lang w:val="el-GR"/>
              </w:rPr>
            </w:pPr>
            <w:r>
              <w:rPr>
                <w:lang w:val="el-GR"/>
              </w:rPr>
              <w:t>€322,58</w:t>
            </w:r>
          </w:p>
        </w:tc>
        <w:tc>
          <w:tcPr>
            <w:tcW w:w="0" w:type="auto"/>
            <w:vAlign w:val="center"/>
          </w:tcPr>
          <w:p w14:paraId="5C33702F" w14:textId="0EEFE0C2" w:rsidR="00810682" w:rsidRDefault="00A96DDE" w:rsidP="00A96DDE">
            <w:pPr>
              <w:spacing w:after="0"/>
              <w:contextualSpacing/>
              <w:jc w:val="center"/>
              <w:rPr>
                <w:lang w:val="el-GR"/>
              </w:rPr>
            </w:pPr>
            <w:r>
              <w:rPr>
                <w:lang w:val="el-GR"/>
              </w:rPr>
              <w:t>€400,00</w:t>
            </w:r>
          </w:p>
        </w:tc>
        <w:tc>
          <w:tcPr>
            <w:tcW w:w="0" w:type="auto"/>
            <w:vAlign w:val="center"/>
          </w:tcPr>
          <w:p w14:paraId="3C63A10D" w14:textId="1BCCC631" w:rsidR="00810682" w:rsidRDefault="00A96DDE" w:rsidP="00A96DDE">
            <w:pPr>
              <w:spacing w:after="0"/>
              <w:contextualSpacing/>
              <w:jc w:val="center"/>
              <w:rPr>
                <w:lang w:val="el-GR"/>
              </w:rPr>
            </w:pPr>
            <w:r>
              <w:rPr>
                <w:lang w:val="el-GR"/>
              </w:rPr>
              <w:t>€1.290,32</w:t>
            </w:r>
          </w:p>
        </w:tc>
        <w:tc>
          <w:tcPr>
            <w:tcW w:w="0" w:type="auto"/>
            <w:vAlign w:val="center"/>
          </w:tcPr>
          <w:p w14:paraId="552651BA" w14:textId="299A978B" w:rsidR="00810682" w:rsidRDefault="00C1366D" w:rsidP="00A96DDE">
            <w:pPr>
              <w:spacing w:after="0"/>
              <w:contextualSpacing/>
              <w:jc w:val="center"/>
              <w:rPr>
                <w:lang w:val="el-GR"/>
              </w:rPr>
            </w:pPr>
            <w:r>
              <w:rPr>
                <w:lang w:val="el-GR"/>
              </w:rPr>
              <w:t>€1.600,00</w:t>
            </w:r>
          </w:p>
        </w:tc>
      </w:tr>
      <w:tr w:rsidR="00A96DDE" w14:paraId="2746AFC1" w14:textId="77777777" w:rsidTr="00810682">
        <w:trPr>
          <w:jc w:val="center"/>
        </w:trPr>
        <w:tc>
          <w:tcPr>
            <w:tcW w:w="0" w:type="auto"/>
            <w:vAlign w:val="center"/>
          </w:tcPr>
          <w:p w14:paraId="1B9EB505" w14:textId="233F6CD3" w:rsidR="00810682" w:rsidRPr="00A96DDE" w:rsidRDefault="00A96DDE" w:rsidP="00A96DDE">
            <w:pPr>
              <w:spacing w:after="0"/>
              <w:contextualSpacing/>
              <w:jc w:val="center"/>
              <w:rPr>
                <w:b/>
                <w:bCs/>
                <w:lang w:val="el-GR"/>
              </w:rPr>
            </w:pPr>
            <w:r>
              <w:rPr>
                <w:b/>
                <w:bCs/>
                <w:lang w:val="el-GR"/>
              </w:rPr>
              <w:t>8</w:t>
            </w:r>
          </w:p>
        </w:tc>
        <w:tc>
          <w:tcPr>
            <w:tcW w:w="0" w:type="auto"/>
            <w:vAlign w:val="center"/>
          </w:tcPr>
          <w:p w14:paraId="32935184" w14:textId="3058F49A" w:rsidR="00810682" w:rsidRDefault="00A96DDE" w:rsidP="00A96DDE">
            <w:pPr>
              <w:spacing w:after="0"/>
              <w:contextualSpacing/>
              <w:jc w:val="center"/>
              <w:rPr>
                <w:lang w:val="el-GR"/>
              </w:rPr>
            </w:pPr>
            <w:r>
              <w:rPr>
                <w:lang w:val="el-GR"/>
              </w:rPr>
              <w:t>Τμήμα Αδειών Διαμονής Φλώρινας</w:t>
            </w:r>
          </w:p>
        </w:tc>
        <w:tc>
          <w:tcPr>
            <w:tcW w:w="0" w:type="auto"/>
            <w:vAlign w:val="center"/>
          </w:tcPr>
          <w:p w14:paraId="58AB007B" w14:textId="24DD8B89" w:rsidR="00810682" w:rsidRDefault="00A96DDE" w:rsidP="00A96DDE">
            <w:pPr>
              <w:spacing w:after="0"/>
              <w:contextualSpacing/>
              <w:jc w:val="center"/>
              <w:rPr>
                <w:lang w:val="el-GR"/>
              </w:rPr>
            </w:pPr>
            <w:r>
              <w:rPr>
                <w:lang w:val="el-GR"/>
              </w:rPr>
              <w:t>Φλώρινα</w:t>
            </w:r>
          </w:p>
        </w:tc>
        <w:tc>
          <w:tcPr>
            <w:tcW w:w="0" w:type="auto"/>
            <w:vAlign w:val="center"/>
          </w:tcPr>
          <w:p w14:paraId="333E4C1F" w14:textId="459B4E35" w:rsidR="00810682" w:rsidRDefault="00A96DDE" w:rsidP="00A96DDE">
            <w:pPr>
              <w:spacing w:after="0"/>
              <w:contextualSpacing/>
              <w:jc w:val="center"/>
              <w:rPr>
                <w:lang w:val="el-GR"/>
              </w:rPr>
            </w:pPr>
            <w:r>
              <w:rPr>
                <w:lang w:val="el-GR"/>
              </w:rPr>
              <w:t>€322,58</w:t>
            </w:r>
          </w:p>
        </w:tc>
        <w:tc>
          <w:tcPr>
            <w:tcW w:w="0" w:type="auto"/>
            <w:vAlign w:val="center"/>
          </w:tcPr>
          <w:p w14:paraId="77FB0824" w14:textId="104ADECD" w:rsidR="00810682" w:rsidRDefault="00A96DDE" w:rsidP="00A96DDE">
            <w:pPr>
              <w:spacing w:after="0"/>
              <w:contextualSpacing/>
              <w:jc w:val="center"/>
              <w:rPr>
                <w:lang w:val="el-GR"/>
              </w:rPr>
            </w:pPr>
            <w:r>
              <w:rPr>
                <w:lang w:val="el-GR"/>
              </w:rPr>
              <w:t>€400,00</w:t>
            </w:r>
          </w:p>
        </w:tc>
        <w:tc>
          <w:tcPr>
            <w:tcW w:w="0" w:type="auto"/>
            <w:vAlign w:val="center"/>
          </w:tcPr>
          <w:p w14:paraId="747446D5" w14:textId="1947FF5B" w:rsidR="00810682" w:rsidRDefault="00A96DDE" w:rsidP="00A96DDE">
            <w:pPr>
              <w:spacing w:after="0"/>
              <w:contextualSpacing/>
              <w:jc w:val="center"/>
              <w:rPr>
                <w:lang w:val="el-GR"/>
              </w:rPr>
            </w:pPr>
            <w:r>
              <w:rPr>
                <w:lang w:val="el-GR"/>
              </w:rPr>
              <w:t>€1.290,32</w:t>
            </w:r>
          </w:p>
        </w:tc>
        <w:tc>
          <w:tcPr>
            <w:tcW w:w="0" w:type="auto"/>
            <w:vAlign w:val="center"/>
          </w:tcPr>
          <w:p w14:paraId="2BCE6007" w14:textId="2ED14851" w:rsidR="00810682" w:rsidRDefault="00C1366D" w:rsidP="00A96DDE">
            <w:pPr>
              <w:spacing w:after="0"/>
              <w:contextualSpacing/>
              <w:jc w:val="center"/>
              <w:rPr>
                <w:lang w:val="el-GR"/>
              </w:rPr>
            </w:pPr>
            <w:r>
              <w:rPr>
                <w:lang w:val="el-GR"/>
              </w:rPr>
              <w:t>€1.600,00</w:t>
            </w:r>
          </w:p>
        </w:tc>
      </w:tr>
      <w:tr w:rsidR="00C1366D" w14:paraId="716B2143" w14:textId="77777777" w:rsidTr="00C20442">
        <w:trPr>
          <w:jc w:val="center"/>
        </w:trPr>
        <w:tc>
          <w:tcPr>
            <w:tcW w:w="0" w:type="auto"/>
            <w:gridSpan w:val="3"/>
            <w:vAlign w:val="center"/>
          </w:tcPr>
          <w:p w14:paraId="1C4B0E48" w14:textId="2D923290" w:rsidR="00C1366D" w:rsidRPr="00C1366D" w:rsidRDefault="00C1366D" w:rsidP="00C1366D">
            <w:pPr>
              <w:spacing w:after="0"/>
              <w:contextualSpacing/>
              <w:jc w:val="right"/>
              <w:rPr>
                <w:b/>
                <w:bCs/>
                <w:lang w:val="el-GR"/>
              </w:rPr>
            </w:pPr>
            <w:r>
              <w:rPr>
                <w:b/>
                <w:bCs/>
                <w:lang w:val="el-GR"/>
              </w:rPr>
              <w:t>ΣΥΝΟΛΟ</w:t>
            </w:r>
          </w:p>
        </w:tc>
        <w:tc>
          <w:tcPr>
            <w:tcW w:w="0" w:type="auto"/>
            <w:vAlign w:val="center"/>
          </w:tcPr>
          <w:p w14:paraId="066FA146" w14:textId="749E157D" w:rsidR="00C1366D" w:rsidRPr="00CE5B01" w:rsidRDefault="00CE5B01" w:rsidP="00C1366D">
            <w:pPr>
              <w:spacing w:after="0"/>
              <w:contextualSpacing/>
              <w:jc w:val="center"/>
              <w:rPr>
                <w:b/>
                <w:bCs/>
                <w:lang w:val="el-GR"/>
              </w:rPr>
            </w:pPr>
            <w:r w:rsidRPr="00CE5B01">
              <w:rPr>
                <w:b/>
                <w:bCs/>
                <w:lang w:val="el-GR"/>
              </w:rPr>
              <w:t>€2.677,42</w:t>
            </w:r>
          </w:p>
        </w:tc>
        <w:tc>
          <w:tcPr>
            <w:tcW w:w="0" w:type="auto"/>
            <w:vAlign w:val="center"/>
          </w:tcPr>
          <w:p w14:paraId="038AA7FD" w14:textId="77C6BA01" w:rsidR="00C1366D" w:rsidRPr="00CE5B01" w:rsidRDefault="00CE5B01" w:rsidP="00C1366D">
            <w:pPr>
              <w:spacing w:after="0"/>
              <w:contextualSpacing/>
              <w:jc w:val="center"/>
              <w:rPr>
                <w:b/>
                <w:bCs/>
                <w:lang w:val="el-GR"/>
              </w:rPr>
            </w:pPr>
            <w:r>
              <w:rPr>
                <w:b/>
                <w:bCs/>
                <w:lang w:val="el-GR"/>
              </w:rPr>
              <w:t>€3.320,00</w:t>
            </w:r>
          </w:p>
        </w:tc>
        <w:tc>
          <w:tcPr>
            <w:tcW w:w="0" w:type="auto"/>
            <w:vAlign w:val="center"/>
          </w:tcPr>
          <w:p w14:paraId="795B592B" w14:textId="5BB7E45A" w:rsidR="00C1366D" w:rsidRPr="00CE5B01" w:rsidRDefault="00CE5B01" w:rsidP="00C1366D">
            <w:pPr>
              <w:spacing w:after="0"/>
              <w:contextualSpacing/>
              <w:jc w:val="center"/>
              <w:rPr>
                <w:b/>
                <w:bCs/>
                <w:lang w:val="el-GR"/>
              </w:rPr>
            </w:pPr>
            <w:r>
              <w:rPr>
                <w:b/>
                <w:bCs/>
                <w:lang w:val="el-GR"/>
              </w:rPr>
              <w:t>€10.709,68</w:t>
            </w:r>
          </w:p>
        </w:tc>
        <w:tc>
          <w:tcPr>
            <w:tcW w:w="0" w:type="auto"/>
            <w:vAlign w:val="center"/>
          </w:tcPr>
          <w:p w14:paraId="4078B2AB" w14:textId="0CC380AB" w:rsidR="00C1366D" w:rsidRPr="00CE5B01" w:rsidRDefault="00CE5B01" w:rsidP="00C1366D">
            <w:pPr>
              <w:spacing w:after="0"/>
              <w:contextualSpacing/>
              <w:jc w:val="center"/>
              <w:rPr>
                <w:b/>
                <w:bCs/>
                <w:lang w:val="el-GR"/>
              </w:rPr>
            </w:pPr>
            <w:r>
              <w:rPr>
                <w:b/>
                <w:bCs/>
                <w:lang w:val="el-GR"/>
              </w:rPr>
              <w:t>€13.280,00</w:t>
            </w:r>
          </w:p>
        </w:tc>
      </w:tr>
      <w:bookmarkEnd w:id="13"/>
    </w:tbl>
    <w:p w14:paraId="0164AC20" w14:textId="77777777" w:rsidR="00D41FD6" w:rsidRDefault="00D41FD6">
      <w:pPr>
        <w:rPr>
          <w:lang w:val="el-GR"/>
        </w:rPr>
      </w:pPr>
    </w:p>
    <w:p w14:paraId="0E2BE6CC" w14:textId="2F61E5A4" w:rsidR="00D41FD6" w:rsidRPr="006B2C94" w:rsidRDefault="00D41FD6">
      <w:pPr>
        <w:rPr>
          <w:lang w:val="el-GR"/>
        </w:rPr>
      </w:pPr>
      <w:r>
        <w:rPr>
          <w:lang w:val="el-GR"/>
        </w:rPr>
        <w:t>Προσφορές υποβάλλονται για</w:t>
      </w:r>
      <w:r w:rsidR="00CE5B01">
        <w:rPr>
          <w:lang w:val="el-GR"/>
        </w:rPr>
        <w:t xml:space="preserve"> ένα ή περισσότερα τμήματα όπως αναλύονται στον ανωτέρω πίνακα και στο ΠΑΡΑΡΤΗΜΑ Ι της παρούσης.</w:t>
      </w:r>
    </w:p>
    <w:p w14:paraId="1ACAE085" w14:textId="5622A259" w:rsidR="00C26C4E" w:rsidRPr="006B2C94" w:rsidRDefault="000554AB" w:rsidP="00CE5B01">
      <w:pPr>
        <w:rPr>
          <w:lang w:val="el-GR"/>
        </w:rPr>
      </w:pPr>
      <w:r w:rsidRPr="00810C86">
        <w:rPr>
          <w:lang w:val="el-GR"/>
        </w:rPr>
        <w:t>Η εκτιμώμενη αξία της σύμβασης ανέρχεται στο ποσό των</w:t>
      </w:r>
      <w:r w:rsidR="00CE5B01">
        <w:rPr>
          <w:lang w:val="el-GR"/>
        </w:rPr>
        <w:t xml:space="preserve"> δέκα χιλιάδων επτακοσίων εννέα ευρώ και εξήντα οκτώ λεπτών (</w:t>
      </w:r>
      <w:r w:rsidRPr="00810C86">
        <w:rPr>
          <w:lang w:val="el-GR"/>
        </w:rPr>
        <w:t>€</w:t>
      </w:r>
      <w:r w:rsidR="00CE5B01">
        <w:rPr>
          <w:lang w:val="el-GR"/>
        </w:rPr>
        <w:t>10.709,68)</w:t>
      </w:r>
      <w:r w:rsidRPr="00810C86">
        <w:rPr>
          <w:lang w:val="el-GR"/>
        </w:rPr>
        <w:t xml:space="preserve"> μη συμπεριλαμβανομένου ΦΠΑ </w:t>
      </w:r>
      <w:r w:rsidR="00CE5B01">
        <w:rPr>
          <w:lang w:val="el-GR"/>
        </w:rPr>
        <w:t>24</w:t>
      </w:r>
      <w:r w:rsidRPr="00810C86">
        <w:rPr>
          <w:lang w:val="el-GR"/>
        </w:rPr>
        <w:t>%</w:t>
      </w:r>
      <w:r w:rsidR="00CE5B01">
        <w:rPr>
          <w:lang w:val="el-GR"/>
        </w:rPr>
        <w:t xml:space="preserve">, ήτοι </w:t>
      </w:r>
      <w:r w:rsidRPr="00810C86">
        <w:rPr>
          <w:lang w:val="el-GR"/>
        </w:rPr>
        <w:t>εκτιμώμενη αξία συμπεριλαμβανομένου ΦΠΑ</w:t>
      </w:r>
      <w:r w:rsidR="00CE5B01">
        <w:rPr>
          <w:lang w:val="el-GR"/>
        </w:rPr>
        <w:t xml:space="preserve"> δεκατρείς χιλιάδες διακόσια ογδόντα ευρώ (€13.280,00</w:t>
      </w:r>
      <w:r w:rsidR="00810C86">
        <w:rPr>
          <w:lang w:val="el-GR"/>
        </w:rPr>
        <w:t>)</w:t>
      </w:r>
      <w:r w:rsidRPr="00810C86">
        <w:rPr>
          <w:lang w:val="el-GR"/>
        </w:rPr>
        <w:t xml:space="preserve">. </w:t>
      </w:r>
    </w:p>
    <w:p w14:paraId="7413FCFE" w14:textId="39CAC2B2" w:rsidR="00D41FD6" w:rsidRPr="00692B64" w:rsidRDefault="00D41FD6">
      <w:pPr>
        <w:rPr>
          <w:i/>
          <w:lang w:val="el-GR"/>
        </w:rPr>
      </w:pPr>
      <w:r>
        <w:rPr>
          <w:lang w:val="el-GR"/>
        </w:rPr>
        <w:t xml:space="preserve">Η διάρκεια της σύμβασης ορίζεται  σε </w:t>
      </w:r>
      <w:r w:rsidR="00CE5B01">
        <w:rPr>
          <w:lang w:val="el-GR"/>
        </w:rPr>
        <w:t xml:space="preserve">σαράντα οκτώ (48) </w:t>
      </w:r>
      <w:r>
        <w:rPr>
          <w:lang w:val="el-GR"/>
        </w:rPr>
        <w:t>μήνες</w:t>
      </w:r>
      <w:r w:rsidR="00CE5B01">
        <w:rPr>
          <w:lang w:val="el-GR"/>
        </w:rPr>
        <w:t xml:space="preserve"> ήτοι τέσσερα (4) </w:t>
      </w:r>
      <w:r w:rsidR="00900241">
        <w:rPr>
          <w:lang w:val="el-GR"/>
        </w:rPr>
        <w:t>έτη</w:t>
      </w:r>
      <w:r w:rsidR="00CE5B01">
        <w:rPr>
          <w:lang w:val="el-GR"/>
        </w:rPr>
        <w:t>, εκκινεί την 01/01/2026 (ή σε περίπτωση μεταγενέστερης ολοκλήρωσης της διαδικασίας σύναψης από την ημερομηνία που θα ολοκληρωθεί η διαδικασία) και ολοκληρώνεται την 31/12/2029.</w:t>
      </w:r>
    </w:p>
    <w:p w14:paraId="3DDDA2B2" w14:textId="29E7C4A9" w:rsidR="00D41FD6" w:rsidRPr="006B2C94" w:rsidRDefault="00D41FD6">
      <w:pPr>
        <w:rPr>
          <w:lang w:val="el-GR"/>
        </w:rPr>
      </w:pPr>
      <w:r>
        <w:rPr>
          <w:lang w:val="el-GR"/>
        </w:rPr>
        <w:t>Αναλυτική περιγραφή του φυσικού και οικονομικού αντικειμένου της σύμβασης</w:t>
      </w:r>
      <w:r w:rsidR="00145ED4">
        <w:rPr>
          <w:lang w:val="el-GR"/>
        </w:rPr>
        <w:t xml:space="preserve"> καθώς και ειδικοί όροι συμμετοχής στον διαγωνισμό</w:t>
      </w:r>
      <w:r>
        <w:rPr>
          <w:lang w:val="el-GR"/>
        </w:rPr>
        <w:t xml:space="preserve"> </w:t>
      </w:r>
      <w:r w:rsidR="00145ED4">
        <w:rPr>
          <w:lang w:val="el-GR"/>
        </w:rPr>
        <w:t>δίδονται</w:t>
      </w:r>
      <w:r>
        <w:rPr>
          <w:lang w:val="el-GR"/>
        </w:rPr>
        <w:t xml:space="preserve"> στο ΠΑΡΑΡΤΗΜΑ </w:t>
      </w:r>
      <w:r w:rsidR="00145ED4">
        <w:rPr>
          <w:lang w:val="el-GR"/>
        </w:rPr>
        <w:t xml:space="preserve">Ι </w:t>
      </w:r>
      <w:r>
        <w:rPr>
          <w:lang w:val="el-GR"/>
        </w:rPr>
        <w:t xml:space="preserve">ή της παρούσας </w:t>
      </w:r>
      <w:r w:rsidR="00735C1D">
        <w:rPr>
          <w:lang w:val="el-GR"/>
        </w:rPr>
        <w:t>Διακήρυξης</w:t>
      </w:r>
      <w:r>
        <w:rPr>
          <w:lang w:val="el-GR"/>
        </w:rPr>
        <w:t xml:space="preserve">. </w:t>
      </w:r>
    </w:p>
    <w:p w14:paraId="7AB75B68" w14:textId="61471FBB" w:rsidR="00D41FD6" w:rsidRDefault="00D41FD6">
      <w:pPr>
        <w:pStyle w:val="normalwithoutspacing"/>
      </w:pPr>
      <w:r>
        <w:t>Η σύμβαση θα ανατεθεί με το κριτήριο της πλέον συμφέρουσας από οικονομική άποψη προσφοράς, βάσε</w:t>
      </w:r>
      <w:r w:rsidR="00194EFC">
        <w:t>ι</w:t>
      </w:r>
      <w:r w:rsidR="00F9165D">
        <w:t xml:space="preserve"> τιμής για κάθε τμήμα.</w:t>
      </w:r>
    </w:p>
    <w:p w14:paraId="12E91F3A" w14:textId="77777777" w:rsidR="00F9165D" w:rsidRDefault="00F9165D">
      <w:pPr>
        <w:pStyle w:val="normalwithoutspacing"/>
      </w:pPr>
    </w:p>
    <w:p w14:paraId="70E7E913" w14:textId="77777777" w:rsidR="00D41FD6" w:rsidRPr="006B2C94" w:rsidRDefault="00D41FD6">
      <w:pPr>
        <w:pStyle w:val="20"/>
        <w:rPr>
          <w:lang w:val="el-GR"/>
        </w:rPr>
      </w:pPr>
      <w:bookmarkStart w:id="14" w:name="_Toc214436134"/>
      <w:r>
        <w:rPr>
          <w:rFonts w:ascii="Calibri" w:hAnsi="Calibri"/>
          <w:lang w:val="el-GR"/>
        </w:rPr>
        <w:t>1.4</w:t>
      </w:r>
      <w:r>
        <w:rPr>
          <w:rFonts w:ascii="Calibri" w:hAnsi="Calibri"/>
          <w:lang w:val="el-GR"/>
        </w:rPr>
        <w:tab/>
        <w:t>Θεσμικό πλαίσιο</w:t>
      </w:r>
      <w:bookmarkEnd w:id="14"/>
      <w:r>
        <w:rPr>
          <w:rFonts w:ascii="Calibri" w:hAnsi="Calibri"/>
          <w:lang w:val="el-GR"/>
        </w:rPr>
        <w:t xml:space="preserve"> </w:t>
      </w:r>
    </w:p>
    <w:p w14:paraId="0BE57E09" w14:textId="2A4AEE3D" w:rsidR="00D41FD6" w:rsidRPr="006B2C94" w:rsidRDefault="00D41FD6">
      <w:pPr>
        <w:rPr>
          <w:lang w:val="el-GR"/>
        </w:rPr>
      </w:pPr>
      <w:r>
        <w:rPr>
          <w:lang w:val="el-GR"/>
        </w:rPr>
        <w:t xml:space="preserve">Η ανάθεση και εκτέλεση της σύμβασης </w:t>
      </w:r>
      <w:r w:rsidR="00B2598D">
        <w:rPr>
          <w:lang w:val="el-GR"/>
        </w:rPr>
        <w:t xml:space="preserve">διέπονται </w:t>
      </w:r>
      <w:r>
        <w:rPr>
          <w:lang w:val="el-GR"/>
        </w:rPr>
        <w:t xml:space="preserve">από την κείμενη νομοθεσία και τις </w:t>
      </w:r>
      <w:proofErr w:type="spellStart"/>
      <w:r>
        <w:rPr>
          <w:lang w:val="el-GR"/>
        </w:rPr>
        <w:t>κατ</w:t>
      </w:r>
      <w:proofErr w:type="spellEnd"/>
      <w:r>
        <w:rPr>
          <w:lang w:val="el-GR"/>
        </w:rPr>
        <w:t>΄ εξουσιοδότηση αυτής εκδοθείσες κανονιστικές πράξεις, όπως ισχύουν και ιδίως:</w:t>
      </w:r>
    </w:p>
    <w:p w14:paraId="4A02D4EC" w14:textId="06A94BB2" w:rsidR="00C631ED" w:rsidRPr="006A4F24" w:rsidRDefault="00C631ED" w:rsidP="00A814AE">
      <w:pPr>
        <w:numPr>
          <w:ilvl w:val="0"/>
          <w:numId w:val="15"/>
        </w:numPr>
        <w:ind w:left="284" w:hanging="284"/>
        <w:rPr>
          <w:lang w:val="el-GR"/>
        </w:rPr>
      </w:pPr>
      <w:r w:rsidRPr="000439F9">
        <w:rPr>
          <w:i/>
          <w:color w:val="5B9BD5"/>
          <w:lang w:val="el-GR"/>
        </w:rPr>
        <w:t xml:space="preserve"> </w:t>
      </w:r>
      <w:r w:rsidRPr="006A4F24">
        <w:rPr>
          <w:lang w:val="el-GR"/>
        </w:rPr>
        <w:t>του ν. 4412/2016 (Α’ 147) “</w:t>
      </w:r>
      <w:r w:rsidRPr="007D0F8F">
        <w:rPr>
          <w:i/>
          <w:lang w:val="el-GR"/>
        </w:rPr>
        <w:t>Δημόσιες Συμβάσεις Έργων, Προμηθειών και Υπηρεσιών (προσαρμογή στις Οδηγίες 2014/24/ ΕΕ και 2014/25/ΕΕ)»</w:t>
      </w:r>
    </w:p>
    <w:p w14:paraId="69AF4DDB" w14:textId="77777777" w:rsidR="00C631ED" w:rsidRPr="006A4F24" w:rsidRDefault="00C631ED" w:rsidP="00C631ED">
      <w:pPr>
        <w:numPr>
          <w:ilvl w:val="0"/>
          <w:numId w:val="15"/>
        </w:numPr>
        <w:ind w:left="284" w:hanging="284"/>
        <w:rPr>
          <w:lang w:val="el-GR"/>
        </w:rPr>
      </w:pPr>
      <w:r w:rsidRPr="006A4F24">
        <w:rPr>
          <w:lang w:val="el-GR"/>
        </w:rPr>
        <w:t>του ν. 4700/2020 (Α’ 127) «</w:t>
      </w:r>
      <w:r w:rsidRPr="007D0F8F">
        <w:rPr>
          <w:i/>
          <w:lang w:val="el-GR"/>
        </w:rPr>
        <w:t>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w:t>
      </w:r>
      <w:r w:rsidRPr="006A4F24">
        <w:rPr>
          <w:lang w:val="el-GR"/>
        </w:rPr>
        <w:t>» και ιδίως των άρθρων 324-337</w:t>
      </w:r>
    </w:p>
    <w:p w14:paraId="054AA886" w14:textId="77777777" w:rsidR="005E7379" w:rsidRDefault="00C631ED" w:rsidP="00C631ED">
      <w:pPr>
        <w:numPr>
          <w:ilvl w:val="0"/>
          <w:numId w:val="15"/>
        </w:numPr>
        <w:ind w:left="284" w:hanging="284"/>
        <w:rPr>
          <w:lang w:val="el-GR"/>
        </w:rPr>
      </w:pPr>
      <w:r w:rsidRPr="006A4F24">
        <w:rPr>
          <w:lang w:val="el-GR"/>
        </w:rPr>
        <w:t>του ν. 4622/</w:t>
      </w:r>
      <w:r w:rsidR="00707F7F">
        <w:rPr>
          <w:lang w:val="el-GR"/>
        </w:rPr>
        <w:t>20</w:t>
      </w:r>
      <w:r w:rsidRPr="006A4F24">
        <w:rPr>
          <w:lang w:val="el-GR"/>
        </w:rPr>
        <w:t>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sidR="00692B64">
        <w:rPr>
          <w:lang w:val="el-GR"/>
        </w:rPr>
        <w:t>,</w:t>
      </w:r>
      <w:r w:rsidRPr="006A4F24">
        <w:rPr>
          <w:lang w:val="el-GR"/>
        </w:rPr>
        <w:t xml:space="preserve"> </w:t>
      </w:r>
    </w:p>
    <w:p w14:paraId="1C2FC79E" w14:textId="77777777" w:rsidR="00C631ED" w:rsidRPr="001C1814" w:rsidRDefault="00C631ED" w:rsidP="00C631ED">
      <w:pPr>
        <w:numPr>
          <w:ilvl w:val="0"/>
          <w:numId w:val="15"/>
        </w:numPr>
        <w:ind w:left="284" w:hanging="284"/>
        <w:rPr>
          <w:lang w:val="el-GR"/>
        </w:rPr>
      </w:pPr>
      <w:r w:rsidRPr="001C1814">
        <w:rPr>
          <w:lang w:val="el-GR"/>
        </w:rPr>
        <w:t xml:space="preserve">του ν. 4601/2019 (Α’ 44) </w:t>
      </w:r>
      <w:r>
        <w:rPr>
          <w:lang w:val="el-GR"/>
        </w:rPr>
        <w:t>«</w:t>
      </w:r>
      <w:r w:rsidRPr="001C1814">
        <w:rPr>
          <w:i/>
          <w:lang w:val="el-GR"/>
        </w:rPr>
        <w:t>Εταιρικοί µ</w:t>
      </w:r>
      <w:proofErr w:type="spellStart"/>
      <w:r w:rsidRPr="001C1814">
        <w:rPr>
          <w:i/>
          <w:lang w:val="el-GR"/>
        </w:rPr>
        <w:t>ετασχηµατισµοί</w:t>
      </w:r>
      <w:proofErr w:type="spellEnd"/>
      <w:r w:rsidRPr="001C1814">
        <w:rPr>
          <w:i/>
          <w:lang w:val="el-GR"/>
        </w:rPr>
        <w:t xml:space="preserve"> και </w:t>
      </w:r>
      <w:proofErr w:type="spellStart"/>
      <w:r w:rsidRPr="001C1814">
        <w:rPr>
          <w:i/>
          <w:lang w:val="el-GR"/>
        </w:rPr>
        <w:t>εναρµόνιση</w:t>
      </w:r>
      <w:proofErr w:type="spellEnd"/>
      <w:r w:rsidRPr="001C1814">
        <w:rPr>
          <w:i/>
          <w:lang w:val="el-GR"/>
        </w:rPr>
        <w:t xml:space="preserve"> του </w:t>
      </w:r>
      <w:proofErr w:type="spellStart"/>
      <w:r w:rsidRPr="001C1814">
        <w:rPr>
          <w:i/>
          <w:lang w:val="el-GR"/>
        </w:rPr>
        <w:t>νοµοθετικού</w:t>
      </w:r>
      <w:proofErr w:type="spellEnd"/>
      <w:r w:rsidRPr="001C1814">
        <w:rPr>
          <w:i/>
          <w:lang w:val="el-GR"/>
        </w:rPr>
        <w:t xml:space="preserve"> πλαισίου µε τις διατάξεις της Οδηγίας 2014/55/ΕΕ του Ευρωπαϊκού Κοινοβουλίου και του </w:t>
      </w:r>
      <w:proofErr w:type="spellStart"/>
      <w:r w:rsidRPr="001C1814">
        <w:rPr>
          <w:i/>
          <w:lang w:val="el-GR"/>
        </w:rPr>
        <w:t>Συµβουλίου</w:t>
      </w:r>
      <w:proofErr w:type="spellEnd"/>
      <w:r w:rsidRPr="001C1814">
        <w:rPr>
          <w:i/>
          <w:lang w:val="el-GR"/>
        </w:rPr>
        <w:t xml:space="preserve"> της 16ης Απριλίου 2014 για την έκδοση ηλεκτρονικών </w:t>
      </w:r>
      <w:proofErr w:type="spellStart"/>
      <w:r w:rsidRPr="001C1814">
        <w:rPr>
          <w:i/>
          <w:lang w:val="el-GR"/>
        </w:rPr>
        <w:t>τιµολογίων</w:t>
      </w:r>
      <w:proofErr w:type="spellEnd"/>
      <w:r w:rsidRPr="001C1814">
        <w:rPr>
          <w:i/>
          <w:lang w:val="el-GR"/>
        </w:rPr>
        <w:t xml:space="preserve"> στο πλαίσιο </w:t>
      </w:r>
      <w:proofErr w:type="spellStart"/>
      <w:r w:rsidRPr="001C1814">
        <w:rPr>
          <w:i/>
          <w:lang w:val="el-GR"/>
        </w:rPr>
        <w:t>δηµόσιων</w:t>
      </w:r>
      <w:proofErr w:type="spellEnd"/>
      <w:r w:rsidRPr="001C1814">
        <w:rPr>
          <w:i/>
          <w:lang w:val="el-GR"/>
        </w:rPr>
        <w:t xml:space="preserve"> </w:t>
      </w:r>
      <w:proofErr w:type="spellStart"/>
      <w:r w:rsidRPr="001C1814">
        <w:rPr>
          <w:i/>
          <w:lang w:val="el-GR"/>
        </w:rPr>
        <w:t>συµβάσεων</w:t>
      </w:r>
      <w:proofErr w:type="spellEnd"/>
      <w:r w:rsidRPr="001C1814">
        <w:rPr>
          <w:i/>
          <w:lang w:val="el-GR"/>
        </w:rPr>
        <w:t xml:space="preserve"> και λοιπές διατάξεις</w:t>
      </w:r>
      <w:r>
        <w:rPr>
          <w:i/>
          <w:lang w:val="el-GR"/>
        </w:rPr>
        <w:t>»</w:t>
      </w:r>
    </w:p>
    <w:p w14:paraId="7009AEF2" w14:textId="77777777" w:rsidR="00C631ED" w:rsidRPr="006A4F24" w:rsidRDefault="00C631ED" w:rsidP="00C631ED">
      <w:pPr>
        <w:numPr>
          <w:ilvl w:val="0"/>
          <w:numId w:val="15"/>
        </w:numPr>
        <w:ind w:left="284" w:hanging="284"/>
        <w:rPr>
          <w:lang w:val="el-GR"/>
        </w:rPr>
      </w:pPr>
      <w:r w:rsidRPr="006A4F24">
        <w:rPr>
          <w:lang w:val="el-GR"/>
        </w:rPr>
        <w:t xml:space="preserve">του </w:t>
      </w:r>
      <w:r>
        <w:rPr>
          <w:lang w:val="el-GR"/>
        </w:rPr>
        <w:t xml:space="preserve">άρθρου 11 του </w:t>
      </w:r>
      <w:r w:rsidRPr="006A4F24">
        <w:rPr>
          <w:lang w:val="el-GR"/>
        </w:rPr>
        <w:t>ν. 4013/2011 (Α’ 204) «</w:t>
      </w:r>
      <w:r w:rsidRPr="007D0F8F">
        <w:rPr>
          <w:i/>
          <w:lang w:val="el-GR"/>
        </w:rPr>
        <w:t>Σύσταση ενιαίας Ανεξάρτητης Αρχής Δημοσίων Συμβάσεων και Κεντρικού Ηλεκτρονικού Μητρώου Δημοσίων Συμβάσεων…</w:t>
      </w:r>
      <w:r w:rsidRPr="006A4F24">
        <w:rPr>
          <w:lang w:val="el-GR"/>
        </w:rPr>
        <w:t>»,</w:t>
      </w:r>
    </w:p>
    <w:p w14:paraId="36B7D558" w14:textId="0B3E643F" w:rsidR="00C631ED" w:rsidRPr="00A814AE" w:rsidRDefault="00C631ED" w:rsidP="00A814AE">
      <w:pPr>
        <w:numPr>
          <w:ilvl w:val="0"/>
          <w:numId w:val="15"/>
        </w:numPr>
        <w:ind w:left="284" w:hanging="284"/>
        <w:rPr>
          <w:i/>
          <w:iCs/>
          <w:color w:val="5B9BD5"/>
          <w:lang w:val="el-GR"/>
        </w:rPr>
      </w:pPr>
      <w:r>
        <w:rPr>
          <w:lang w:val="el-GR"/>
        </w:rPr>
        <w:t>του ν. 3548/2007 (Α’ 68) «</w:t>
      </w:r>
      <w:r w:rsidRPr="007D0F8F">
        <w:rPr>
          <w:i/>
          <w:lang w:val="el-GR"/>
        </w:rPr>
        <w:t>Καταχώριση δημοσιεύσεων των φορέων του Δημοσίου στο νομαρχιακό και τοπικό Τύπο και άλλες διατάξεις</w:t>
      </w:r>
      <w:r>
        <w:rPr>
          <w:lang w:val="el-GR"/>
        </w:rPr>
        <w:t xml:space="preserve">», </w:t>
      </w:r>
    </w:p>
    <w:p w14:paraId="6669A897" w14:textId="77777777" w:rsidR="00C631ED" w:rsidRPr="00454B72" w:rsidRDefault="00C631ED" w:rsidP="00C631ED">
      <w:pPr>
        <w:numPr>
          <w:ilvl w:val="0"/>
          <w:numId w:val="15"/>
        </w:numPr>
        <w:ind w:left="284" w:hanging="284"/>
        <w:rPr>
          <w:i/>
          <w:lang w:val="el-GR"/>
        </w:rPr>
      </w:pPr>
      <w:r w:rsidRPr="00454B72">
        <w:rPr>
          <w:lang w:val="el-GR"/>
        </w:rPr>
        <w:t xml:space="preserve">του </w:t>
      </w:r>
      <w:proofErr w:type="spellStart"/>
      <w:r w:rsidRPr="00454B72">
        <w:rPr>
          <w:lang w:val="el-GR"/>
        </w:rPr>
        <w:t>π.δ</w:t>
      </w:r>
      <w:proofErr w:type="spellEnd"/>
      <w:r w:rsidR="001A31FE">
        <w:rPr>
          <w:lang w:val="el-GR"/>
        </w:rPr>
        <w:t>/τος</w:t>
      </w:r>
      <w:r w:rsidRPr="00454B72">
        <w:rPr>
          <w:lang w:val="el-GR"/>
        </w:rPr>
        <w:t xml:space="preserve"> 39/2017 (Α’ 64) </w:t>
      </w:r>
      <w:r w:rsidRPr="00454B72">
        <w:rPr>
          <w:i/>
          <w:lang w:val="el-GR"/>
        </w:rPr>
        <w:t>«Κανονισμός εξέτασης προδικαστικών προσφυγών ενώπιων της Α.Ε.Π.Π.»</w:t>
      </w:r>
    </w:p>
    <w:p w14:paraId="7E759ABE" w14:textId="77777777" w:rsidR="00936510" w:rsidRPr="00970221" w:rsidRDefault="00936510" w:rsidP="00C631ED">
      <w:pPr>
        <w:numPr>
          <w:ilvl w:val="0"/>
          <w:numId w:val="15"/>
        </w:numPr>
        <w:ind w:left="284" w:hanging="284"/>
        <w:rPr>
          <w:i/>
          <w:iCs/>
          <w:lang w:val="el-GR"/>
        </w:rPr>
      </w:pPr>
      <w:r w:rsidRPr="00970221">
        <w:rPr>
          <w:iCs/>
          <w:lang w:val="el-GR"/>
        </w:rPr>
        <w:lastRenderedPageBreak/>
        <w:t xml:space="preserve">της </w:t>
      </w:r>
      <w:proofErr w:type="spellStart"/>
      <w:r w:rsidRPr="00970221">
        <w:rPr>
          <w:iCs/>
          <w:lang w:val="el-GR"/>
        </w:rPr>
        <w:t>υπ</w:t>
      </w:r>
      <w:proofErr w:type="spellEnd"/>
      <w:r w:rsidR="001A31FE" w:rsidRPr="00970221">
        <w:rPr>
          <w:iCs/>
          <w:lang w:val="el-GR"/>
        </w:rPr>
        <w:t>΄</w:t>
      </w:r>
      <w:r w:rsidRPr="00970221">
        <w:rPr>
          <w:iCs/>
          <w:lang w:val="el-GR"/>
        </w:rPr>
        <w:t xml:space="preserve"> αριθ. 52445 ΕΞ2023/4-4-2023 Κοινής Απόφασης των Υπουργών Οικονομικών, Ανάπτυξης και Επενδύσεων Υποδομών και Μεταφορών και Επικρατείας, με θέμα:</w:t>
      </w:r>
      <w:r w:rsidRPr="00970221">
        <w:rPr>
          <w:i/>
          <w:iCs/>
          <w:lang w:val="el-GR"/>
        </w:rPr>
        <w:t xml:space="preserve"> «Υποχρέωση υποβολής ηλεκτρονικών τιμολογίων από τους οικονομικούς φορείς», ( Β’2385 με </w:t>
      </w:r>
      <w:proofErr w:type="spellStart"/>
      <w:r w:rsidRPr="00970221">
        <w:rPr>
          <w:i/>
          <w:iCs/>
          <w:lang w:val="el-GR"/>
        </w:rPr>
        <w:t>διορθ</w:t>
      </w:r>
      <w:proofErr w:type="spellEnd"/>
      <w:r w:rsidRPr="00970221">
        <w:rPr>
          <w:i/>
          <w:iCs/>
          <w:lang w:val="el-GR"/>
        </w:rPr>
        <w:t xml:space="preserve">. </w:t>
      </w:r>
      <w:proofErr w:type="spellStart"/>
      <w:r w:rsidRPr="00970221">
        <w:rPr>
          <w:i/>
          <w:iCs/>
          <w:lang w:val="el-GR"/>
        </w:rPr>
        <w:t>σφαλ</w:t>
      </w:r>
      <w:proofErr w:type="spellEnd"/>
      <w:r w:rsidRPr="00970221">
        <w:rPr>
          <w:i/>
          <w:iCs/>
          <w:lang w:val="el-GR"/>
        </w:rPr>
        <w:t>. στο Β’ 3061).</w:t>
      </w:r>
    </w:p>
    <w:p w14:paraId="00BE6ED4" w14:textId="77777777" w:rsidR="00C631ED" w:rsidRPr="0033792C" w:rsidRDefault="00C631ED" w:rsidP="00C631ED">
      <w:pPr>
        <w:numPr>
          <w:ilvl w:val="0"/>
          <w:numId w:val="15"/>
        </w:numPr>
        <w:ind w:left="284" w:hanging="284"/>
        <w:rPr>
          <w:i/>
          <w:iCs/>
          <w:color w:val="5B9BD5"/>
          <w:lang w:val="el-GR"/>
        </w:rPr>
      </w:pPr>
      <w:r w:rsidRPr="005A6FC1">
        <w:rPr>
          <w:lang w:val="el-GR"/>
        </w:rPr>
        <w:t>της υπ’ αριθμ. 102080/24-10-2022 (Β΄5623/02.11.2022) απόφασης του Υπουργού Ανάπτυξης και</w:t>
      </w:r>
      <w:r w:rsidRPr="00344E52">
        <w:rPr>
          <w:iCs/>
          <w:color w:val="5B9BD5"/>
          <w:lang w:val="el-GR"/>
        </w:rPr>
        <w:t xml:space="preserve"> </w:t>
      </w:r>
      <w:r w:rsidRPr="00936510">
        <w:rPr>
          <w:lang w:val="el-GR"/>
        </w:rPr>
        <w:t>Επενδύσεων</w:t>
      </w:r>
      <w:r w:rsidRPr="005A6FC1">
        <w:rPr>
          <w:i/>
          <w:lang w:val="el-GR"/>
        </w:rPr>
        <w:t xml:space="preserve">  «Ρύθμιση θεμάτων σχετικά με την εξέταση επανορθωτικών μέτρων από την Επιτροπή της παρ.  9 του άρθρου 73 του ν. 4412/2016»</w:t>
      </w:r>
      <w:r w:rsidRPr="00344E52">
        <w:rPr>
          <w:i/>
          <w:iCs/>
          <w:color w:val="5B9BD5"/>
          <w:lang w:val="el-GR"/>
        </w:rPr>
        <w:t xml:space="preserve"> </w:t>
      </w:r>
    </w:p>
    <w:p w14:paraId="24AE5B9D" w14:textId="77777777" w:rsidR="00C631ED" w:rsidRDefault="00C631ED" w:rsidP="00C631ED">
      <w:pPr>
        <w:numPr>
          <w:ilvl w:val="0"/>
          <w:numId w:val="15"/>
        </w:numPr>
        <w:ind w:left="284" w:hanging="284"/>
        <w:rPr>
          <w:i/>
          <w:lang w:val="el-GR"/>
        </w:rPr>
      </w:pPr>
      <w:r w:rsidRPr="006F597B">
        <w:rPr>
          <w:lang w:val="el-GR"/>
        </w:rPr>
        <w:t>της</w:t>
      </w:r>
      <w:r w:rsidRPr="009C31D5">
        <w:rPr>
          <w:i/>
          <w:lang w:val="el-GR"/>
        </w:rPr>
        <w:t xml:space="preserve"> </w:t>
      </w:r>
      <w:r w:rsidRPr="009460DF">
        <w:rPr>
          <w:lang w:val="el-GR"/>
        </w:rPr>
        <w:t xml:space="preserve">υπ' αριθμ. </w:t>
      </w:r>
      <w:r w:rsidRPr="00870C1A">
        <w:rPr>
          <w:lang w:val="el-GR"/>
        </w:rPr>
        <w:t>76928</w:t>
      </w:r>
      <w:r w:rsidRPr="009460DF">
        <w:rPr>
          <w:lang w:val="el-GR"/>
        </w:rPr>
        <w:t>/</w:t>
      </w:r>
      <w:r w:rsidRPr="00870C1A">
        <w:rPr>
          <w:lang w:val="el-GR"/>
        </w:rPr>
        <w:t>13</w:t>
      </w:r>
      <w:r w:rsidRPr="009460DF">
        <w:rPr>
          <w:lang w:val="el-GR"/>
        </w:rPr>
        <w:t>.0</w:t>
      </w:r>
      <w:r w:rsidRPr="00870C1A">
        <w:rPr>
          <w:lang w:val="el-GR"/>
        </w:rPr>
        <w:t>7</w:t>
      </w:r>
      <w:r w:rsidRPr="009460DF">
        <w:rPr>
          <w:lang w:val="el-GR"/>
        </w:rPr>
        <w:t>.20</w:t>
      </w:r>
      <w:r w:rsidRPr="00870C1A">
        <w:rPr>
          <w:lang w:val="el-GR"/>
        </w:rPr>
        <w:t>2</w:t>
      </w:r>
      <w:r w:rsidRPr="009460DF">
        <w:rPr>
          <w:lang w:val="el-GR"/>
        </w:rPr>
        <w:t xml:space="preserve">1 </w:t>
      </w:r>
      <w:r w:rsidR="00936510">
        <w:rPr>
          <w:lang w:val="el-GR"/>
        </w:rPr>
        <w:t xml:space="preserve">Κοινής </w:t>
      </w:r>
      <w:r w:rsidRPr="009460DF">
        <w:rPr>
          <w:lang w:val="el-GR"/>
        </w:rPr>
        <w:t>Απόφασης τ</w:t>
      </w:r>
      <w:r>
        <w:rPr>
          <w:lang w:val="el-GR"/>
        </w:rPr>
        <w:t>ων</w:t>
      </w:r>
      <w:r w:rsidRPr="009460DF">
        <w:rPr>
          <w:lang w:val="el-GR"/>
        </w:rPr>
        <w:t xml:space="preserve"> Υπουργ</w:t>
      </w:r>
      <w:r>
        <w:rPr>
          <w:lang w:val="el-GR"/>
        </w:rPr>
        <w:t>ών</w:t>
      </w:r>
      <w:r w:rsidRPr="009460DF">
        <w:rPr>
          <w:lang w:val="el-GR"/>
        </w:rPr>
        <w:t xml:space="preserve"> Ανάπτυξης </w:t>
      </w:r>
      <w:r>
        <w:rPr>
          <w:lang w:val="el-GR"/>
        </w:rPr>
        <w:t>και Επενδύσεων και Επικρατείας</w:t>
      </w:r>
      <w:r w:rsidRPr="009C31D5">
        <w:rPr>
          <w:i/>
          <w:lang w:val="el-GR"/>
        </w:rPr>
        <w:t xml:space="preserve">: “Ρύθμιση ειδικότερων θεμάτων λειτουργίας και διαχείρισης του Κεντρικού Ηλεκτρονικού Μητρώου Δημοσίων Συμβάσεων (ΚΗΜΔΗΣ)” (Β’ </w:t>
      </w:r>
      <w:r>
        <w:rPr>
          <w:i/>
          <w:lang w:val="el-GR"/>
        </w:rPr>
        <w:t>3075</w:t>
      </w:r>
      <w:r w:rsidRPr="009C31D5">
        <w:rPr>
          <w:i/>
          <w:lang w:val="el-GR"/>
        </w:rPr>
        <w:t xml:space="preserve">) </w:t>
      </w:r>
    </w:p>
    <w:p w14:paraId="4FFD4A09" w14:textId="77777777" w:rsidR="00C631ED" w:rsidRDefault="00C631ED" w:rsidP="00C631ED">
      <w:pPr>
        <w:numPr>
          <w:ilvl w:val="0"/>
          <w:numId w:val="15"/>
        </w:numPr>
        <w:ind w:left="284" w:hanging="284"/>
        <w:rPr>
          <w:i/>
          <w:lang w:val="el-GR"/>
        </w:rPr>
      </w:pPr>
      <w:r w:rsidRPr="009460DF">
        <w:rPr>
          <w:lang w:val="el-GR"/>
        </w:rPr>
        <w:t xml:space="preserve">της </w:t>
      </w:r>
      <w:proofErr w:type="spellStart"/>
      <w:r w:rsidRPr="009460DF">
        <w:rPr>
          <w:lang w:val="el-GR"/>
        </w:rPr>
        <w:t>υπ</w:t>
      </w:r>
      <w:proofErr w:type="spellEnd"/>
      <w:r w:rsidRPr="009460DF">
        <w:rPr>
          <w:lang w:val="el-GR"/>
        </w:rPr>
        <w:t>΄</w:t>
      </w:r>
      <w:r w:rsidR="001A31FE">
        <w:rPr>
          <w:lang w:val="el-GR"/>
        </w:rPr>
        <w:t xml:space="preserve"> </w:t>
      </w:r>
      <w:r w:rsidRPr="009460DF">
        <w:rPr>
          <w:lang w:val="el-GR"/>
        </w:rPr>
        <w:t>αριθμ. 64233/08.06.2021 (Β΄2453/ 09.06.2021) Κοινής Απόφασης των Υπουργών Ανάπτυξης και Επενδύσεων  και Ψηφιακής Διακυβέρνησης</w:t>
      </w:r>
      <w:r w:rsidR="001A31FE">
        <w:rPr>
          <w:lang w:val="el-GR"/>
        </w:rPr>
        <w:t>,</w:t>
      </w:r>
      <w:r w:rsidRPr="009460DF">
        <w:rPr>
          <w:i/>
          <w:lang w:val="el-GR"/>
        </w:rPr>
        <w:t xml:space="preserve"> </w:t>
      </w:r>
      <w:r w:rsidRPr="009460DF">
        <w:rPr>
          <w:lang w:val="el-GR"/>
        </w:rPr>
        <w:t>με θέμα</w:t>
      </w:r>
      <w:r w:rsidRPr="009460DF">
        <w:rPr>
          <w:i/>
          <w:lang w:val="el-GR"/>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430E22DC" w14:textId="77777777" w:rsidR="00C631ED" w:rsidRPr="009C31D5" w:rsidRDefault="00C631ED" w:rsidP="00C631ED">
      <w:pPr>
        <w:numPr>
          <w:ilvl w:val="0"/>
          <w:numId w:val="15"/>
        </w:numPr>
        <w:ind w:left="284" w:hanging="284"/>
        <w:rPr>
          <w:i/>
          <w:lang w:val="el-GR"/>
        </w:rPr>
      </w:pPr>
      <w:r w:rsidRPr="00347DC1">
        <w:rPr>
          <w:lang w:val="el-GR"/>
        </w:rPr>
        <w:t xml:space="preserve"> </w:t>
      </w:r>
      <w:r w:rsidRPr="00947EF4">
        <w:rPr>
          <w:lang w:val="el-GR"/>
        </w:rPr>
        <w:t>της</w:t>
      </w:r>
      <w:r w:rsidRPr="009C31D5">
        <w:rPr>
          <w:i/>
          <w:lang w:val="el-GR"/>
        </w:rPr>
        <w:t xml:space="preserve"> </w:t>
      </w:r>
      <w:r>
        <w:rPr>
          <w:lang w:val="el-GR"/>
        </w:rPr>
        <w:t xml:space="preserve">υπ’ </w:t>
      </w:r>
      <w:r w:rsidRPr="006F597B">
        <w:rPr>
          <w:lang w:val="el-GR"/>
        </w:rPr>
        <w:t>αριθμ</w:t>
      </w:r>
      <w:r w:rsidRPr="009C31D5">
        <w:rPr>
          <w:i/>
          <w:lang w:val="el-GR"/>
        </w:rPr>
        <w:t>. 63446/2021 Κ.Υ.Α. (B’ 2338/02.06.202</w:t>
      </w:r>
      <w:r w:rsidRPr="006B36B5">
        <w:rPr>
          <w:i/>
          <w:lang w:val="el-GR"/>
        </w:rPr>
        <w:t>1</w:t>
      </w:r>
      <w:r w:rsidRPr="009C31D5">
        <w:rPr>
          <w:i/>
          <w:lang w:val="el-GR"/>
        </w:rPr>
        <w:t xml:space="preserve">) «Καθορισμός Εθνικού </w:t>
      </w:r>
      <w:proofErr w:type="spellStart"/>
      <w:r w:rsidRPr="009C31D5">
        <w:rPr>
          <w:i/>
          <w:lang w:val="el-GR"/>
        </w:rPr>
        <w:t>Μορφότυπου</w:t>
      </w:r>
      <w:proofErr w:type="spellEnd"/>
      <w:r w:rsidRPr="009C31D5">
        <w:rPr>
          <w:i/>
          <w:lang w:val="el-GR"/>
        </w:rPr>
        <w:t xml:space="preserve"> ηλεκτρονικού τιμολογίου στο πλαίσιο των Δημοσίων Συμβάσεων»</w:t>
      </w:r>
    </w:p>
    <w:p w14:paraId="105C1D27" w14:textId="77777777" w:rsidR="00C631ED" w:rsidRPr="009460DF" w:rsidRDefault="00C631ED" w:rsidP="00C631ED">
      <w:pPr>
        <w:numPr>
          <w:ilvl w:val="0"/>
          <w:numId w:val="15"/>
        </w:numPr>
        <w:ind w:left="284" w:hanging="284"/>
        <w:rPr>
          <w:i/>
          <w:lang w:val="el-GR"/>
        </w:rPr>
      </w:pPr>
      <w:r w:rsidRPr="009460DF">
        <w:rPr>
          <w:i/>
          <w:lang w:val="el-GR"/>
        </w:rPr>
        <w:t xml:space="preserve"> </w:t>
      </w:r>
      <w:r w:rsidRPr="009460DF">
        <w:rPr>
          <w:lang w:val="el-GR"/>
        </w:rPr>
        <w:t>της</w:t>
      </w:r>
      <w:r w:rsidRPr="009460DF">
        <w:rPr>
          <w:i/>
          <w:lang w:val="el-GR"/>
        </w:rPr>
        <w:t xml:space="preserve"> </w:t>
      </w:r>
      <w:proofErr w:type="spellStart"/>
      <w:r w:rsidRPr="006B36B5">
        <w:rPr>
          <w:lang w:val="el-GR"/>
        </w:rPr>
        <w:t>υπ</w:t>
      </w:r>
      <w:proofErr w:type="spellEnd"/>
      <w:r w:rsidRPr="006B36B5">
        <w:rPr>
          <w:lang w:val="el-GR"/>
        </w:rPr>
        <w:t>΄</w:t>
      </w:r>
      <w:r>
        <w:rPr>
          <w:lang w:val="el-GR"/>
        </w:rPr>
        <w:t xml:space="preserve"> </w:t>
      </w:r>
      <w:r w:rsidRPr="009460DF">
        <w:rPr>
          <w:lang w:val="el-GR"/>
        </w:rPr>
        <w:t>αριθμ</w:t>
      </w:r>
      <w:r w:rsidRPr="009460DF">
        <w:rPr>
          <w:i/>
          <w:lang w:val="el-GR"/>
        </w:rPr>
        <w:t xml:space="preserve">. Κ.Υ.Α. οικ. </w:t>
      </w:r>
      <w:r w:rsidRPr="00965E8C">
        <w:rPr>
          <w:i/>
          <w:lang w:val="el-GR"/>
        </w:rPr>
        <w:t>98979 ΕΞ</w:t>
      </w:r>
      <w:r>
        <w:rPr>
          <w:i/>
          <w:lang w:val="el-GR"/>
        </w:rPr>
        <w:t>2021</w:t>
      </w:r>
      <w:r w:rsidRPr="00965E8C">
        <w:rPr>
          <w:i/>
          <w:lang w:val="el-GR"/>
        </w:rPr>
        <w:t xml:space="preserve"> </w:t>
      </w:r>
      <w:r w:rsidRPr="009460DF">
        <w:rPr>
          <w:i/>
          <w:lang w:val="el-GR"/>
        </w:rPr>
        <w:t xml:space="preserve">(B’ </w:t>
      </w:r>
      <w:r w:rsidRPr="006B36B5">
        <w:rPr>
          <w:i/>
          <w:lang w:val="el-GR"/>
        </w:rPr>
        <w:t>3766</w:t>
      </w:r>
      <w:r w:rsidRPr="009460DF">
        <w:rPr>
          <w:i/>
          <w:lang w:val="el-GR"/>
        </w:rPr>
        <w:t>/1</w:t>
      </w:r>
      <w:r w:rsidRPr="006B36B5">
        <w:rPr>
          <w:i/>
          <w:lang w:val="el-GR"/>
        </w:rPr>
        <w:t>3</w:t>
      </w:r>
      <w:r w:rsidRPr="009460DF">
        <w:rPr>
          <w:i/>
          <w:lang w:val="el-GR"/>
        </w:rPr>
        <w:t>.0</w:t>
      </w:r>
      <w:r w:rsidRPr="006B36B5">
        <w:rPr>
          <w:i/>
          <w:lang w:val="el-GR"/>
        </w:rPr>
        <w:t>8</w:t>
      </w:r>
      <w:r w:rsidRPr="009460DF">
        <w:rPr>
          <w:i/>
          <w:lang w:val="el-GR"/>
        </w:rPr>
        <w:t>.202</w:t>
      </w:r>
      <w:r w:rsidRPr="006B36B5">
        <w:rPr>
          <w:i/>
          <w:lang w:val="el-GR"/>
        </w:rPr>
        <w:t>1</w:t>
      </w:r>
      <w:r w:rsidRPr="009460DF">
        <w:rPr>
          <w:i/>
          <w:lang w:val="el-GR"/>
        </w:rPr>
        <w:t>) «Ηλεκτρονική Τιμολόγηση στο πλαίσιο των Δημόσιων Συμβάσεων δυνάμει του ν. 4601/2019» (Α΄44)</w:t>
      </w:r>
    </w:p>
    <w:p w14:paraId="5CC256DE" w14:textId="77777777" w:rsidR="00225C31" w:rsidRPr="00710C1D" w:rsidRDefault="00225C31" w:rsidP="00225C31">
      <w:pPr>
        <w:numPr>
          <w:ilvl w:val="0"/>
          <w:numId w:val="15"/>
        </w:numPr>
        <w:ind w:left="284" w:hanging="284"/>
        <w:rPr>
          <w:i/>
          <w:lang w:val="el-GR"/>
        </w:rPr>
      </w:pPr>
      <w:r w:rsidRPr="00BB779E">
        <w:rPr>
          <w:lang w:val="el-GR"/>
        </w:rPr>
        <w:t>του ν. 5005</w:t>
      </w:r>
      <w:r w:rsidRPr="00710C1D">
        <w:rPr>
          <w:lang w:val="el-GR"/>
        </w:rPr>
        <w:t>/2022 (Α’ 236) «</w:t>
      </w:r>
      <w:r w:rsidRPr="00710C1D">
        <w:rPr>
          <w:i/>
          <w:lang w:val="el-GR"/>
        </w:rPr>
        <w:t>Ενίσχυση δημοσιότητας και διαφάνειας στον έντυπο και ηλεκτρονικό Τύπο - Σύσταση ηλεκτρονικών μητρώων εντύπου και ηλεκτρονικού</w:t>
      </w:r>
      <w:r w:rsidRPr="00710C1D">
        <w:rPr>
          <w:i/>
        </w:rPr>
        <w:t> </w:t>
      </w:r>
      <w:r w:rsidRPr="00710C1D">
        <w:rPr>
          <w:i/>
          <w:lang w:val="el-GR"/>
        </w:rPr>
        <w:t>Τύπου - Διατάξεις αρμοδιότητας της Γενικής</w:t>
      </w:r>
      <w:r w:rsidRPr="00710C1D">
        <w:rPr>
          <w:i/>
        </w:rPr>
        <w:t> </w:t>
      </w:r>
      <w:r w:rsidRPr="00710C1D">
        <w:rPr>
          <w:i/>
          <w:lang w:val="el-GR"/>
        </w:rPr>
        <w:t>Γραμματείας Επικοινωνίας και Ενημέρωσης και</w:t>
      </w:r>
      <w:r w:rsidRPr="00710C1D">
        <w:rPr>
          <w:i/>
        </w:rPr>
        <w:t> </w:t>
      </w:r>
      <w:r w:rsidRPr="00710C1D">
        <w:rPr>
          <w:i/>
          <w:lang w:val="el-GR"/>
        </w:rPr>
        <w:t>λοιπές επείγουσες ρυθμίσεις</w:t>
      </w:r>
      <w:r w:rsidRPr="00710C1D">
        <w:rPr>
          <w:lang w:val="el-GR"/>
        </w:rPr>
        <w:t>»</w:t>
      </w:r>
      <w:r>
        <w:rPr>
          <w:lang w:val="el-GR"/>
        </w:rPr>
        <w:t>,</w:t>
      </w:r>
    </w:p>
    <w:p w14:paraId="268B70F2" w14:textId="77777777" w:rsidR="00C631ED" w:rsidRDefault="00C631ED" w:rsidP="00C631ED">
      <w:pPr>
        <w:numPr>
          <w:ilvl w:val="0"/>
          <w:numId w:val="15"/>
        </w:numPr>
        <w:ind w:left="284" w:hanging="284"/>
        <w:rPr>
          <w:i/>
          <w:lang w:val="el-GR"/>
        </w:rPr>
      </w:pPr>
      <w:r w:rsidRPr="00344E52">
        <w:rPr>
          <w:lang w:val="el-GR"/>
        </w:rPr>
        <w:t>του ν. 4919/2022 (</w:t>
      </w:r>
      <w:r>
        <w:rPr>
          <w:lang w:val="el-GR"/>
        </w:rPr>
        <w:t xml:space="preserve">Α’ </w:t>
      </w:r>
      <w:r w:rsidRPr="00344E52">
        <w:rPr>
          <w:lang w:val="el-GR"/>
        </w:rPr>
        <w:t>71)</w:t>
      </w:r>
      <w:r>
        <w:rPr>
          <w:i/>
          <w:lang w:val="el-GR"/>
        </w:rPr>
        <w:t xml:space="preserve"> «</w:t>
      </w:r>
      <w:r w:rsidRPr="00344E52">
        <w:rPr>
          <w:i/>
          <w:lang w:val="el-GR"/>
        </w:rPr>
        <w:t xml:space="preserve">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EA7949">
        <w:rPr>
          <w:i/>
        </w:rPr>
        <w:t>O</w:t>
      </w:r>
      <w:proofErr w:type="spellStart"/>
      <w:r w:rsidRPr="00344E52">
        <w:rPr>
          <w:i/>
          <w:lang w:val="el-GR"/>
        </w:rPr>
        <w:t>δηγίας</w:t>
      </w:r>
      <w:proofErr w:type="spellEnd"/>
      <w:r w:rsidRPr="00344E52">
        <w:rPr>
          <w:i/>
          <w:lang w:val="el-GR"/>
        </w:rPr>
        <w:t xml:space="preserve"> (ΕΕ) 2017/1132, όσον αφορά τη χρήση ψηφιακών εργαλείων και διαδικασιών στον τομέα του εταιρικού δικαίου (</w:t>
      </w:r>
      <w:r w:rsidRPr="00EA7949">
        <w:rPr>
          <w:i/>
        </w:rPr>
        <w:t>L</w:t>
      </w:r>
      <w:r w:rsidRPr="00344E52">
        <w:rPr>
          <w:i/>
          <w:lang w:val="el-GR"/>
        </w:rPr>
        <w:t xml:space="preserve"> 186) και λοιπές επείγουσες διατάξεις</w:t>
      </w:r>
      <w:r>
        <w:rPr>
          <w:i/>
          <w:lang w:val="el-GR"/>
        </w:rPr>
        <w:t>»</w:t>
      </w:r>
    </w:p>
    <w:p w14:paraId="4E78B5C7" w14:textId="77777777" w:rsidR="00C631ED" w:rsidRPr="00957158" w:rsidRDefault="00C631ED" w:rsidP="00C631ED">
      <w:pPr>
        <w:numPr>
          <w:ilvl w:val="0"/>
          <w:numId w:val="15"/>
        </w:numPr>
        <w:ind w:left="284" w:hanging="284"/>
        <w:rPr>
          <w:i/>
          <w:lang w:val="el-GR"/>
        </w:rPr>
      </w:pPr>
      <w:r w:rsidRPr="00957158">
        <w:rPr>
          <w:i/>
          <w:lang w:val="el-GR"/>
        </w:rPr>
        <w:t>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r>
        <w:rPr>
          <w:i/>
          <w:lang w:val="el-GR"/>
        </w:rPr>
        <w:t xml:space="preserve"> </w:t>
      </w:r>
    </w:p>
    <w:p w14:paraId="07E2602C" w14:textId="77777777" w:rsidR="00C631ED" w:rsidRDefault="00C631ED" w:rsidP="00C631ED">
      <w:pPr>
        <w:numPr>
          <w:ilvl w:val="0"/>
          <w:numId w:val="15"/>
        </w:numPr>
        <w:ind w:left="284" w:hanging="284"/>
        <w:rPr>
          <w:lang w:val="el-GR"/>
        </w:rPr>
      </w:pPr>
      <w:r w:rsidRPr="00BB3B2C">
        <w:rPr>
          <w:lang w:val="el-GR"/>
        </w:rPr>
        <w:t xml:space="preserve">του  ν. 4727/2020 (Α’ 184) </w:t>
      </w:r>
      <w:r w:rsidRPr="00BB3B2C">
        <w:rPr>
          <w:i/>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Pr="00D455D4">
        <w:rPr>
          <w:lang w:val="el-GR"/>
        </w:rPr>
        <w:t xml:space="preserve"> </w:t>
      </w:r>
    </w:p>
    <w:p w14:paraId="12903966" w14:textId="77777777" w:rsidR="00C631ED" w:rsidRPr="00C906A6" w:rsidRDefault="00C631ED" w:rsidP="00C631ED">
      <w:pPr>
        <w:numPr>
          <w:ilvl w:val="0"/>
          <w:numId w:val="15"/>
        </w:numPr>
        <w:ind w:left="284" w:hanging="284"/>
        <w:rPr>
          <w:i/>
          <w:lang w:val="el-GR"/>
        </w:rPr>
      </w:pPr>
      <w:r w:rsidRPr="00C906A6">
        <w:rPr>
          <w:lang w:val="el-GR"/>
        </w:rPr>
        <w:t xml:space="preserve">του ν. 4624/2019 (Α’ 137) </w:t>
      </w:r>
      <w:r w:rsidRPr="00C906A6">
        <w:rPr>
          <w:i/>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41F6C77C" w14:textId="77777777" w:rsidR="00C631ED" w:rsidRPr="00957158" w:rsidRDefault="00C631ED" w:rsidP="00C631ED">
      <w:pPr>
        <w:numPr>
          <w:ilvl w:val="0"/>
          <w:numId w:val="15"/>
        </w:numPr>
        <w:ind w:left="284" w:hanging="284"/>
        <w:rPr>
          <w:lang w:val="el-GR"/>
        </w:rPr>
      </w:pPr>
      <w:r w:rsidRPr="00957158">
        <w:rPr>
          <w:lang w:val="el-GR"/>
        </w:rPr>
        <w:t xml:space="preserve">του ν. 4270/2014 (Α’ 143) </w:t>
      </w:r>
      <w:r w:rsidRPr="00957158">
        <w:rPr>
          <w:i/>
          <w:lang w:val="el-GR"/>
        </w:rPr>
        <w:t>«Αρχές δημοσιονομικής διαχείρισης και εποπτείας (ενσωμάτωση της Οδηγίας 2011/85/ΕΕ) – δημόσιο λογιστικό και άλλες διατάξεις»</w:t>
      </w:r>
    </w:p>
    <w:p w14:paraId="334FBA30" w14:textId="77777777" w:rsidR="00C631ED" w:rsidRPr="005B3680" w:rsidRDefault="00C631ED" w:rsidP="00C631ED">
      <w:pPr>
        <w:numPr>
          <w:ilvl w:val="0"/>
          <w:numId w:val="15"/>
        </w:numPr>
        <w:ind w:left="284" w:hanging="284"/>
        <w:rPr>
          <w:lang w:val="el-GR"/>
        </w:rPr>
      </w:pPr>
      <w:r w:rsidRPr="001C1814">
        <w:rPr>
          <w:lang w:val="el-GR"/>
        </w:rPr>
        <w:t>της παρ. Ζ</w:t>
      </w:r>
      <w:r w:rsidR="001A31FE">
        <w:rPr>
          <w:lang w:val="el-GR"/>
        </w:rPr>
        <w:t>΄</w:t>
      </w:r>
      <w:r w:rsidRPr="001C1814">
        <w:rPr>
          <w:lang w:val="el-GR"/>
        </w:rPr>
        <w:t xml:space="preserve"> του </w:t>
      </w:r>
      <w:r w:rsidR="00365B21">
        <w:rPr>
          <w:lang w:val="el-GR"/>
        </w:rPr>
        <w:t>ν</w:t>
      </w:r>
      <w:r w:rsidRPr="001C1814">
        <w:rPr>
          <w:lang w:val="el-GR"/>
        </w:rPr>
        <w:t xml:space="preserve">. 4152/2013 (Α’ 107) </w:t>
      </w:r>
      <w:r w:rsidRPr="001C1814">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p>
    <w:p w14:paraId="5420BEAB" w14:textId="77777777" w:rsidR="00C631ED" w:rsidRPr="004624A4" w:rsidRDefault="00C631ED" w:rsidP="00C631ED">
      <w:pPr>
        <w:numPr>
          <w:ilvl w:val="0"/>
          <w:numId w:val="15"/>
        </w:numPr>
        <w:ind w:left="284" w:hanging="284"/>
        <w:rPr>
          <w:lang w:val="el-GR"/>
        </w:rPr>
      </w:pPr>
      <w:r w:rsidRPr="004624A4">
        <w:rPr>
          <w:lang w:val="el-GR"/>
        </w:rPr>
        <w:t xml:space="preserve">του ν. 2859/2000 (Α’ 248) </w:t>
      </w:r>
      <w:r w:rsidRPr="004624A4">
        <w:rPr>
          <w:i/>
          <w:lang w:val="el-GR"/>
        </w:rPr>
        <w:t>«Κύρωση Κώδικα Φόρου Προστιθέμενης Αξίας»</w:t>
      </w:r>
      <w:r w:rsidRPr="004624A4">
        <w:rPr>
          <w:lang w:val="el-GR"/>
        </w:rPr>
        <w:t xml:space="preserve"> </w:t>
      </w:r>
    </w:p>
    <w:p w14:paraId="073F75D9" w14:textId="77777777" w:rsidR="00C631ED" w:rsidRPr="004624A4" w:rsidRDefault="00C631ED" w:rsidP="00C631ED">
      <w:pPr>
        <w:numPr>
          <w:ilvl w:val="0"/>
          <w:numId w:val="15"/>
        </w:numPr>
        <w:ind w:left="284" w:hanging="284"/>
        <w:rPr>
          <w:lang w:val="el-GR"/>
        </w:rPr>
      </w:pPr>
      <w:r w:rsidRPr="004624A4">
        <w:rPr>
          <w:lang w:val="el-GR"/>
        </w:rPr>
        <w:t xml:space="preserve">του ν.2690/1999 (Α’ 45) </w:t>
      </w:r>
      <w:r w:rsidRPr="004624A4">
        <w:rPr>
          <w:i/>
          <w:lang w:val="el-GR"/>
        </w:rPr>
        <w:t>«Κύρωση του Κώδικα Διοικητικής Διαδικασίας και άλλες διατάξεις»</w:t>
      </w:r>
      <w:r w:rsidRPr="004624A4">
        <w:rPr>
          <w:lang w:val="el-GR"/>
        </w:rPr>
        <w:t xml:space="preserve">  και ιδίως των άρθρων 1,2, 7, 11 και 13 έως 15</w:t>
      </w:r>
    </w:p>
    <w:p w14:paraId="2898C380" w14:textId="77777777" w:rsidR="00C631ED" w:rsidRPr="004624A4" w:rsidRDefault="00C631ED" w:rsidP="00C631ED">
      <w:pPr>
        <w:numPr>
          <w:ilvl w:val="0"/>
          <w:numId w:val="15"/>
        </w:numPr>
        <w:ind w:left="284" w:hanging="284"/>
        <w:rPr>
          <w:lang w:val="el-GR"/>
        </w:rPr>
      </w:pPr>
      <w:r w:rsidRPr="004624A4">
        <w:rPr>
          <w:lang w:val="el-GR"/>
        </w:rPr>
        <w:t xml:space="preserve">του ν. 2121/1993 (Α’ 25) </w:t>
      </w:r>
      <w:r w:rsidRPr="004624A4">
        <w:rPr>
          <w:i/>
          <w:lang w:val="el-GR"/>
        </w:rPr>
        <w:t>«Πνευματική Ιδιοκτησία, Συγγενικά Δικαιώματα και Πολιτιστικά Θέματα»</w:t>
      </w:r>
      <w:r w:rsidRPr="004624A4">
        <w:rPr>
          <w:lang w:val="el-GR"/>
        </w:rPr>
        <w:t xml:space="preserve"> </w:t>
      </w:r>
    </w:p>
    <w:p w14:paraId="0790CBC9" w14:textId="77777777" w:rsidR="00C631ED" w:rsidRPr="001C1814" w:rsidRDefault="00C631ED" w:rsidP="00C631ED">
      <w:pPr>
        <w:numPr>
          <w:ilvl w:val="0"/>
          <w:numId w:val="15"/>
        </w:numPr>
        <w:ind w:left="284" w:hanging="284"/>
        <w:rPr>
          <w:i/>
          <w:lang w:val="el-GR"/>
        </w:rPr>
      </w:pPr>
      <w:r w:rsidRPr="001C1814">
        <w:rPr>
          <w:lang w:val="el-GR"/>
        </w:rPr>
        <w:t xml:space="preserve">του </w:t>
      </w:r>
      <w:proofErr w:type="spellStart"/>
      <w:r w:rsidRPr="001C1814">
        <w:rPr>
          <w:lang w:val="el-GR"/>
        </w:rPr>
        <w:t>π.</w:t>
      </w:r>
      <w:r w:rsidR="001A31FE">
        <w:rPr>
          <w:lang w:val="el-GR"/>
        </w:rPr>
        <w:t>δ</w:t>
      </w:r>
      <w:proofErr w:type="spellEnd"/>
      <w:r w:rsidR="001A31FE">
        <w:rPr>
          <w:lang w:val="el-GR"/>
        </w:rPr>
        <w:t>/τος</w:t>
      </w:r>
      <w:r w:rsidRPr="001C1814">
        <w:rPr>
          <w:lang w:val="el-GR"/>
        </w:rPr>
        <w:t xml:space="preserve"> 80/2016 (Α’ 145) </w:t>
      </w:r>
      <w:r w:rsidRPr="001C1814">
        <w:rPr>
          <w:i/>
          <w:lang w:val="el-GR"/>
        </w:rPr>
        <w:t>«Ανάληψη υποχρεώσεων από τους Διατάκτες»</w:t>
      </w:r>
    </w:p>
    <w:p w14:paraId="58E6A008" w14:textId="77777777" w:rsidR="00C631ED" w:rsidRDefault="00C631ED" w:rsidP="00C631ED">
      <w:pPr>
        <w:numPr>
          <w:ilvl w:val="0"/>
          <w:numId w:val="15"/>
        </w:numPr>
        <w:ind w:left="284" w:hanging="284"/>
        <w:rPr>
          <w:i/>
          <w:szCs w:val="22"/>
          <w:lang w:val="el-GR"/>
        </w:rPr>
      </w:pPr>
      <w:r w:rsidRPr="005A0EC7">
        <w:rPr>
          <w:szCs w:val="22"/>
          <w:lang w:val="el-GR"/>
        </w:rPr>
        <w:lastRenderedPageBreak/>
        <w:t xml:space="preserve">του </w:t>
      </w:r>
      <w:proofErr w:type="spellStart"/>
      <w:r w:rsidRPr="005A0EC7">
        <w:rPr>
          <w:szCs w:val="22"/>
          <w:lang w:val="el-GR"/>
        </w:rPr>
        <w:t>π.δ</w:t>
      </w:r>
      <w:proofErr w:type="spellEnd"/>
      <w:r w:rsidR="001A31FE">
        <w:rPr>
          <w:szCs w:val="22"/>
          <w:lang w:val="el-GR"/>
        </w:rPr>
        <w:t>/τος</w:t>
      </w:r>
      <w:r w:rsidRPr="005A0EC7">
        <w:rPr>
          <w:szCs w:val="22"/>
          <w:lang w:val="el-GR"/>
        </w:rPr>
        <w:t xml:space="preserve"> 28/2015 (Α’ 34) </w:t>
      </w:r>
      <w:r w:rsidRPr="001C1814">
        <w:rPr>
          <w:i/>
          <w:szCs w:val="22"/>
          <w:lang w:val="el-GR"/>
        </w:rPr>
        <w:t>«Κωδικοποίηση διατάξεων για την πρόσβαση σε δημόσια έγγραφα και στοιχεία»</w:t>
      </w:r>
      <w:r>
        <w:rPr>
          <w:i/>
          <w:szCs w:val="22"/>
          <w:lang w:val="el-GR"/>
        </w:rPr>
        <w:t>,</w:t>
      </w:r>
      <w:r w:rsidRPr="001C1814">
        <w:rPr>
          <w:i/>
          <w:szCs w:val="22"/>
          <w:lang w:val="el-GR"/>
        </w:rPr>
        <w:t xml:space="preserve"> </w:t>
      </w:r>
    </w:p>
    <w:p w14:paraId="7664CB60" w14:textId="77777777" w:rsidR="00C631ED" w:rsidRDefault="00C631ED" w:rsidP="00C631ED">
      <w:pPr>
        <w:numPr>
          <w:ilvl w:val="0"/>
          <w:numId w:val="15"/>
        </w:numPr>
        <w:ind w:left="284" w:hanging="284"/>
        <w:rPr>
          <w:lang w:val="el-GR"/>
        </w:rPr>
      </w:pPr>
      <w:r w:rsidRPr="00D0356C">
        <w:rPr>
          <w:lang w:val="el-GR"/>
        </w:rPr>
        <w:t>του Κανονισμού (ΕΕ) 2022/576 του Συμβουλίου της 8ης Απριλίου 2022 για την τροποποίηση του κανονισμού (ΕΕ) αριθ. 833/2014</w:t>
      </w:r>
      <w:r w:rsidR="00365B21">
        <w:rPr>
          <w:lang w:val="el-GR"/>
        </w:rPr>
        <w:t>,</w:t>
      </w:r>
      <w:r w:rsidRPr="00D0356C">
        <w:rPr>
          <w:lang w:val="el-GR"/>
        </w:rPr>
        <w:t xml:space="preserve"> σχετικά με περιοριστικά μέτρα λόγω ενεργειών της Ρωσίας που αποσταθεροποιούν την κατάσταση στην Ουκρανία.</w:t>
      </w:r>
    </w:p>
    <w:p w14:paraId="13DB126C" w14:textId="77777777" w:rsidR="00AB4710" w:rsidRPr="00AB4710" w:rsidRDefault="002B4DE5" w:rsidP="00C631ED">
      <w:pPr>
        <w:numPr>
          <w:ilvl w:val="0"/>
          <w:numId w:val="15"/>
        </w:numPr>
        <w:ind w:left="284" w:hanging="284"/>
        <w:rPr>
          <w:lang w:val="el-GR"/>
        </w:rPr>
      </w:pPr>
      <w:r>
        <w:rPr>
          <w:bCs/>
          <w:lang w:val="el-GR"/>
        </w:rPr>
        <w:t>τ</w:t>
      </w:r>
      <w:r w:rsidR="00AB4710">
        <w:rPr>
          <w:bCs/>
          <w:lang w:val="el-GR"/>
        </w:rPr>
        <w:t>ου Εκτελεστικού Κανονισμού</w:t>
      </w:r>
      <w:r w:rsidR="00AB4710" w:rsidRPr="00AB4710">
        <w:rPr>
          <w:bCs/>
          <w:lang w:val="el-GR"/>
        </w:rPr>
        <w:t xml:space="preserve"> (ΕΕ) 2019/1780 της Επιτροπής της 23ης Σεπτεμβρίου 2019</w:t>
      </w:r>
      <w:r w:rsidR="00365B21">
        <w:rPr>
          <w:bCs/>
          <w:lang w:val="el-GR"/>
        </w:rPr>
        <w:t>,</w:t>
      </w:r>
      <w:r w:rsidR="00AB4710" w:rsidRPr="00AB4710">
        <w:rPr>
          <w:bCs/>
          <w:lang w:val="el-GR"/>
        </w:rPr>
        <w:t xml:space="preserve"> για την κατάρτιση τυποποιημένων εντύπων για τη δημοσίευση προκηρύξεων και γνωστοποιήσεων στον τομέα των δημόσιων συμβάσεων και για την κατάργηση του εκτελεστικού κανονισμού (ΕΕ) 2015/1986 (ηλεκτρονικά έντυπα) (Κείμενο που παρουσιάζει ενδιαφέρον για τον ΕΟΧ) OJ L 272 </w:t>
      </w:r>
      <w:r>
        <w:rPr>
          <w:bCs/>
          <w:lang w:val="el-GR"/>
        </w:rPr>
        <w:t xml:space="preserve">(Η χρήση των τυποποιημένων εντύπων του παρόντος Κανονισμού είναι υποχρεωτική από </w:t>
      </w:r>
      <w:r w:rsidRPr="002B4DE5">
        <w:rPr>
          <w:bCs/>
          <w:lang w:val="el-GR"/>
        </w:rPr>
        <w:t>25 Οκτωβρίου 2023</w:t>
      </w:r>
      <w:r>
        <w:rPr>
          <w:bCs/>
          <w:lang w:val="el-GR"/>
        </w:rPr>
        <w:t>)</w:t>
      </w:r>
    </w:p>
    <w:p w14:paraId="565E661E" w14:textId="77777777" w:rsidR="00E95198" w:rsidRDefault="00C631ED" w:rsidP="00C631ED">
      <w:pPr>
        <w:numPr>
          <w:ilvl w:val="0"/>
          <w:numId w:val="15"/>
        </w:numPr>
        <w:ind w:left="284" w:hanging="284"/>
        <w:rPr>
          <w:szCs w:val="22"/>
          <w:lang w:val="el-GR"/>
        </w:rPr>
      </w:pPr>
      <w:r>
        <w:rPr>
          <w:szCs w:val="22"/>
          <w:lang w:val="el-GR"/>
        </w:rPr>
        <w:t xml:space="preserve">του </w:t>
      </w:r>
      <w:r w:rsidRPr="006F597B">
        <w:rPr>
          <w:lang w:val="el-GR"/>
        </w:rPr>
        <w:t>Κανονισμού</w:t>
      </w:r>
      <w:r w:rsidRPr="005054D1">
        <w:rPr>
          <w:szCs w:val="22"/>
          <w:lang w:val="el-GR"/>
        </w:rPr>
        <w:t xml:space="preserve"> (ΕΕ) 2016/679 του Ε</w:t>
      </w:r>
      <w:r>
        <w:rPr>
          <w:szCs w:val="22"/>
          <w:lang w:val="el-GR"/>
        </w:rPr>
        <w:t>Κ</w:t>
      </w:r>
      <w:r w:rsidRPr="005054D1">
        <w:rPr>
          <w:szCs w:val="22"/>
          <w:lang w:val="el-GR"/>
        </w:rPr>
        <w:t xml:space="preserve">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r>
        <w:rPr>
          <w:szCs w:val="22"/>
          <w:lang w:val="el-GR"/>
        </w:rPr>
        <w:t xml:space="preserve"> </w:t>
      </w:r>
      <w:r w:rsidRPr="005054D1">
        <w:rPr>
          <w:szCs w:val="22"/>
          <w:lang w:val="el-GR"/>
        </w:rPr>
        <w:t>OJ L 119</w:t>
      </w:r>
      <w:r w:rsidR="00E95198">
        <w:rPr>
          <w:szCs w:val="22"/>
          <w:lang w:val="el-GR"/>
        </w:rPr>
        <w:t>.</w:t>
      </w:r>
    </w:p>
    <w:p w14:paraId="7E805F2B" w14:textId="77777777" w:rsidR="00C631ED" w:rsidRPr="00E95198" w:rsidRDefault="00E95198" w:rsidP="00BB779E">
      <w:pPr>
        <w:numPr>
          <w:ilvl w:val="0"/>
          <w:numId w:val="15"/>
        </w:numPr>
        <w:ind w:left="284" w:hanging="284"/>
        <w:rPr>
          <w:szCs w:val="22"/>
          <w:lang w:val="el-GR"/>
        </w:rPr>
      </w:pPr>
      <w:r w:rsidRPr="00E95198">
        <w:rPr>
          <w:szCs w:val="22"/>
          <w:lang w:val="el-GR"/>
        </w:rPr>
        <w:t>του Εκτελεστικού Κανονισμού (ΕΕ) 2016/7 της Επιτροπής της 5ης Ιανουαρίου 2016</w:t>
      </w:r>
      <w:r w:rsidR="00365B21">
        <w:rPr>
          <w:szCs w:val="22"/>
          <w:lang w:val="el-GR"/>
        </w:rPr>
        <w:t>,</w:t>
      </w:r>
      <w:r w:rsidRPr="00E95198">
        <w:rPr>
          <w:szCs w:val="22"/>
          <w:lang w:val="el-GR"/>
        </w:rPr>
        <w:t xml:space="preserve"> για την καθιέρωση του τυποποιημένου εντύπου για το Ευρωπαϊκό Ενιαίο Έγγραφο Προμήθειας</w:t>
      </w:r>
      <w:r>
        <w:rPr>
          <w:szCs w:val="22"/>
          <w:lang w:val="el-GR"/>
        </w:rPr>
        <w:t xml:space="preserve"> </w:t>
      </w:r>
      <w:r w:rsidRPr="00E95198">
        <w:rPr>
          <w:szCs w:val="22"/>
          <w:lang w:val="el-GR"/>
        </w:rPr>
        <w:t>(Κείμενο που παρουσιάζει ενδιαφέρον για τον ΕΟΧ)</w:t>
      </w:r>
      <w:r>
        <w:rPr>
          <w:szCs w:val="22"/>
          <w:lang w:val="el-GR"/>
        </w:rPr>
        <w:t xml:space="preserve"> Ο</w:t>
      </w:r>
      <w:r>
        <w:rPr>
          <w:szCs w:val="22"/>
          <w:lang w:val="en-US"/>
        </w:rPr>
        <w:t>J</w:t>
      </w:r>
      <w:r w:rsidRPr="00D22B48">
        <w:rPr>
          <w:szCs w:val="22"/>
          <w:lang w:val="el-GR"/>
        </w:rPr>
        <w:t xml:space="preserve"> </w:t>
      </w:r>
      <w:r>
        <w:rPr>
          <w:szCs w:val="22"/>
          <w:lang w:val="en-US"/>
        </w:rPr>
        <w:t>L</w:t>
      </w:r>
      <w:r w:rsidRPr="00D427E1">
        <w:rPr>
          <w:szCs w:val="22"/>
          <w:lang w:val="el-GR"/>
        </w:rPr>
        <w:t xml:space="preserve"> 3/16</w:t>
      </w:r>
    </w:p>
    <w:p w14:paraId="5BA120AE" w14:textId="24BE76A1" w:rsidR="00C631ED" w:rsidRDefault="00C631ED" w:rsidP="00C631ED">
      <w:pPr>
        <w:numPr>
          <w:ilvl w:val="0"/>
          <w:numId w:val="15"/>
        </w:numPr>
        <w:ind w:left="284" w:hanging="284"/>
        <w:rPr>
          <w:szCs w:val="22"/>
          <w:lang w:val="el-GR"/>
        </w:rPr>
      </w:pPr>
      <w:r>
        <w:rPr>
          <w:szCs w:val="22"/>
          <w:lang w:val="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702B3B49" w14:textId="221E838F" w:rsidR="00986AB7" w:rsidRPr="00986AB7" w:rsidRDefault="00986AB7" w:rsidP="00C631ED">
      <w:pPr>
        <w:numPr>
          <w:ilvl w:val="0"/>
          <w:numId w:val="15"/>
        </w:numPr>
        <w:ind w:left="284" w:hanging="284"/>
        <w:rPr>
          <w:szCs w:val="22"/>
          <w:lang w:val="el-GR"/>
        </w:rPr>
      </w:pPr>
      <w:r>
        <w:rPr>
          <w:szCs w:val="22"/>
          <w:lang w:val="el-GR"/>
        </w:rPr>
        <w:t xml:space="preserve">την αριθμ. Πρωτ. 52316/17-11-2025 (ΑΔΑ: Ψ63ΑΟΡ1Γ-ΗΑΚ) απόφαση </w:t>
      </w:r>
      <w:r w:rsidRPr="00986AB7">
        <w:rPr>
          <w:szCs w:val="22"/>
          <w:lang w:val="el-GR"/>
        </w:rPr>
        <w:t>έγκρισης διενέργειας Ανοικτού Δημόσιου Μειοδοτικού Ηλεκτρονικού Διαγωνισμού κάτω των ορίων με σφραγισμένες προσφορές για την ανάδειξη αναδόχου/αναδόχων αναφορικά με παροχή υπηρεσιών παρακολούθησης συστημάτων συναγερμού των Υπηρεσιών της Διεύθυνσης Αλλοδαπών και Μετανάστευσης για τα έτη 2026, 2027, 2028 και 2029  (</w:t>
      </w:r>
      <w:r w:rsidRPr="00986AB7">
        <w:rPr>
          <w:szCs w:val="22"/>
        </w:rPr>
        <w:t>CPV</w:t>
      </w:r>
      <w:r w:rsidRPr="00986AB7">
        <w:rPr>
          <w:szCs w:val="22"/>
          <w:lang w:val="el-GR"/>
        </w:rPr>
        <w:t>: 79710000-4 Υπηρεσίες φύλαξης και 79711000-1 Υπηρεσίες παρακολούθησης συναγερμών)</w:t>
      </w:r>
    </w:p>
    <w:p w14:paraId="25568CED" w14:textId="77777777" w:rsidR="00A53CF6" w:rsidRPr="00B3102C" w:rsidRDefault="00A53CF6" w:rsidP="00C631ED">
      <w:pPr>
        <w:rPr>
          <w:i/>
          <w:iCs/>
          <w:color w:val="5B9BD5"/>
          <w:kern w:val="1"/>
          <w:lang w:val="el-GR"/>
        </w:rPr>
      </w:pPr>
    </w:p>
    <w:p w14:paraId="4F6FAB9F" w14:textId="77777777" w:rsidR="00D41FD6" w:rsidRPr="006B2C94" w:rsidRDefault="00D41FD6">
      <w:pPr>
        <w:pStyle w:val="20"/>
        <w:rPr>
          <w:lang w:val="el-GR"/>
        </w:rPr>
      </w:pPr>
      <w:bookmarkStart w:id="15" w:name="_Toc214436135"/>
      <w:r>
        <w:rPr>
          <w:rFonts w:ascii="Calibri" w:hAnsi="Calibri"/>
          <w:lang w:val="el-GR"/>
        </w:rPr>
        <w:t>1.5</w:t>
      </w:r>
      <w:r>
        <w:rPr>
          <w:rFonts w:ascii="Calibri" w:hAnsi="Calibri"/>
          <w:lang w:val="el-GR"/>
        </w:rPr>
        <w:tab/>
        <w:t>Προθεσμία παραλαβής προσφορών και διενέργεια διαγωνισμού</w:t>
      </w:r>
      <w:bookmarkEnd w:id="15"/>
      <w:r>
        <w:rPr>
          <w:rFonts w:ascii="Calibri" w:hAnsi="Calibri"/>
          <w:lang w:val="el-GR"/>
        </w:rPr>
        <w:t xml:space="preserve"> </w:t>
      </w:r>
    </w:p>
    <w:p w14:paraId="0A17C8A2" w14:textId="023F2A83" w:rsidR="00D41FD6" w:rsidRDefault="00D41FD6">
      <w:pPr>
        <w:rPr>
          <w:lang w:val="el-GR" w:eastAsia="el-GR"/>
        </w:rPr>
      </w:pPr>
      <w:r w:rsidRPr="00965E6D">
        <w:rPr>
          <w:lang w:val="el-GR" w:eastAsia="el-GR"/>
        </w:rPr>
        <w:t xml:space="preserve">Η καταληκτική ημερομηνία παραλαβής των προσφορών είναι η </w:t>
      </w:r>
      <w:r w:rsidR="00965E6D" w:rsidRPr="00965E6D">
        <w:rPr>
          <w:lang w:val="el-GR" w:eastAsia="el-GR"/>
        </w:rPr>
        <w:t>06</w:t>
      </w:r>
      <w:r w:rsidRPr="00965E6D">
        <w:rPr>
          <w:lang w:val="el-GR" w:eastAsia="el-GR"/>
        </w:rPr>
        <w:t>/</w:t>
      </w:r>
      <w:r w:rsidR="00965E6D" w:rsidRPr="00965E6D">
        <w:rPr>
          <w:lang w:val="el-GR" w:eastAsia="el-GR"/>
        </w:rPr>
        <w:t>12</w:t>
      </w:r>
      <w:r w:rsidRPr="00965E6D">
        <w:rPr>
          <w:lang w:val="el-GR" w:eastAsia="el-GR"/>
        </w:rPr>
        <w:t>/</w:t>
      </w:r>
      <w:r w:rsidR="00965E6D" w:rsidRPr="00965E6D">
        <w:rPr>
          <w:lang w:val="el-GR" w:eastAsia="el-GR"/>
        </w:rPr>
        <w:t xml:space="preserve">2025 </w:t>
      </w:r>
      <w:r w:rsidRPr="00965E6D">
        <w:rPr>
          <w:lang w:val="el-GR" w:eastAsia="el-GR"/>
        </w:rPr>
        <w:t xml:space="preserve">και ώρα </w:t>
      </w:r>
      <w:r w:rsidR="00965E6D" w:rsidRPr="00965E6D">
        <w:rPr>
          <w:lang w:val="el-GR" w:eastAsia="el-GR"/>
        </w:rPr>
        <w:t>15:00.</w:t>
      </w:r>
    </w:p>
    <w:p w14:paraId="28E3F796" w14:textId="646B9D62" w:rsidR="007C269B" w:rsidRDefault="007C269B">
      <w:pPr>
        <w:rPr>
          <w:lang w:val="el-GR" w:eastAsia="el-GR"/>
        </w:rPr>
      </w:pPr>
      <w:r>
        <w:rPr>
          <w:lang w:val="el-GR" w:eastAsia="el-GR"/>
        </w:rPr>
        <w:t xml:space="preserve">Η διαδικασία θα διενεργηθεί με χρήση του Εθνικού Συστήματος Ηλεκτρονικών Δημόσιων Συμβάσεων (ΕΣΗΔΗΣ) Προμήθειες και Υπηρεσίες του  ΟΠΣ ΕΣΗΔΗΣ (Διαδικτυακή Πύλη </w:t>
      </w:r>
      <w:hyperlink r:id="rId12" w:history="1">
        <w:r w:rsidRPr="00C20DE7">
          <w:rPr>
            <w:rStyle w:val="-"/>
            <w:lang w:val="el-GR" w:eastAsia="el-GR"/>
          </w:rPr>
          <w:t>www.promitheus.gov.gr</w:t>
        </w:r>
      </w:hyperlink>
      <w:r>
        <w:rPr>
          <w:lang w:val="el-GR" w:eastAsia="el-GR"/>
        </w:rPr>
        <w:t>)</w:t>
      </w:r>
      <w:r w:rsidR="00632424" w:rsidRPr="00632424">
        <w:rPr>
          <w:lang w:val="el-GR" w:eastAsia="el-GR"/>
        </w:rPr>
        <w:t xml:space="preserve"> </w:t>
      </w:r>
      <w:hyperlink r:id="rId13" w:history="1">
        <w:r w:rsidR="005B3680" w:rsidRPr="007A4152">
          <w:rPr>
            <w:rStyle w:val="-"/>
            <w:lang w:val="el-GR" w:eastAsia="el-GR"/>
          </w:rPr>
          <w:t>https://portal.eprocurement.gov.gr/webcenter/portal/TestPortal</w:t>
        </w:r>
      </w:hyperlink>
      <w:r w:rsidR="0002375A">
        <w:rPr>
          <w:lang w:val="el-GR" w:eastAsia="el-GR"/>
        </w:rPr>
        <w:t xml:space="preserve"> </w:t>
      </w:r>
      <w:r w:rsidR="00965E6D">
        <w:rPr>
          <w:lang w:val="el-GR" w:eastAsia="el-GR"/>
        </w:rPr>
        <w:t>με αριθμό καταχώρισης Διακήρυξης: 386197.</w:t>
      </w:r>
    </w:p>
    <w:p w14:paraId="51795989" w14:textId="77777777" w:rsidR="00A53CF6" w:rsidRPr="006B2C94" w:rsidRDefault="00A53CF6">
      <w:pPr>
        <w:rPr>
          <w:lang w:val="el-GR"/>
        </w:rPr>
      </w:pPr>
    </w:p>
    <w:p w14:paraId="4C9DEFDC" w14:textId="77777777" w:rsidR="00D41FD6" w:rsidRPr="006B2C94" w:rsidRDefault="00D41FD6">
      <w:pPr>
        <w:pStyle w:val="20"/>
        <w:rPr>
          <w:lang w:val="el-GR"/>
        </w:rPr>
      </w:pPr>
      <w:bookmarkStart w:id="16" w:name="_Toc214436136"/>
      <w:r>
        <w:rPr>
          <w:rFonts w:ascii="Calibri" w:hAnsi="Calibri"/>
          <w:lang w:val="el-GR"/>
        </w:rPr>
        <w:t>1.6</w:t>
      </w:r>
      <w:r>
        <w:rPr>
          <w:rFonts w:ascii="Calibri" w:hAnsi="Calibri"/>
          <w:lang w:val="el-GR"/>
        </w:rPr>
        <w:tab/>
        <w:t>Δημοσιότητα</w:t>
      </w:r>
      <w:bookmarkEnd w:id="16"/>
    </w:p>
    <w:p w14:paraId="72C8AF1D" w14:textId="517ADA6E" w:rsidR="00D41FD6" w:rsidRDefault="00D41FD6">
      <w:pPr>
        <w:rPr>
          <w:lang w:val="el-GR"/>
        </w:rPr>
      </w:pPr>
      <w:r>
        <w:rPr>
          <w:b/>
          <w:lang w:val="el-GR"/>
        </w:rPr>
        <w:t>Α.</w:t>
      </w:r>
      <w:r>
        <w:rPr>
          <w:b/>
          <w:lang w:val="el-GR"/>
        </w:rPr>
        <w:tab/>
        <w:t xml:space="preserve">Δημοσίευση σε εθνικό επίπεδο </w:t>
      </w:r>
    </w:p>
    <w:p w14:paraId="17F2CDFE" w14:textId="5E13CD4E" w:rsidR="00D41FD6" w:rsidRPr="006B2C94" w:rsidRDefault="008F5FB4">
      <w:pPr>
        <w:rPr>
          <w:lang w:val="el-GR"/>
        </w:rPr>
      </w:pPr>
      <w:r>
        <w:rPr>
          <w:lang w:val="el-GR"/>
        </w:rPr>
        <w:t>Τ</w:t>
      </w:r>
      <w:r w:rsidR="00D41FD6">
        <w:rPr>
          <w:lang w:val="el-GR"/>
        </w:rPr>
        <w:t xml:space="preserve">ο πλήρες κείμενο της παρούσας </w:t>
      </w:r>
      <w:r w:rsidR="00735C1D">
        <w:rPr>
          <w:lang w:val="el-GR"/>
        </w:rPr>
        <w:t>Διακήρυξης</w:t>
      </w:r>
      <w:r w:rsidR="00D41FD6">
        <w:rPr>
          <w:lang w:val="el-GR"/>
        </w:rPr>
        <w:t xml:space="preserve"> καταχωρήθηκαν στο Κεντρικό Ηλεκτρονικό Μητρώο Δημοσίων Συμβάσεων (ΚΗΜΔΗΣ). </w:t>
      </w:r>
    </w:p>
    <w:p w14:paraId="58D556D3" w14:textId="75722082" w:rsidR="00FC7854" w:rsidRDefault="00FC7854">
      <w:pPr>
        <w:rPr>
          <w:lang w:val="el-GR"/>
        </w:rPr>
      </w:pPr>
      <w:r w:rsidRPr="006B3C5C">
        <w:rPr>
          <w:lang w:val="el-GR"/>
        </w:rPr>
        <w:t xml:space="preserve">Τα έγγραφα της σύμβασης της παρούσας </w:t>
      </w:r>
      <w:r w:rsidR="00735C1D">
        <w:rPr>
          <w:lang w:val="el-GR"/>
        </w:rPr>
        <w:t>Διακήρυξης</w:t>
      </w:r>
      <w:r w:rsidRPr="006B3C5C">
        <w:rPr>
          <w:lang w:val="el-GR"/>
        </w:rPr>
        <w:t xml:space="preserve"> καταχωρήθηκαν στη σχετική ηλεκτρονική διαδικασία σύναψης δημόσιας σύμβασης στο ΕΣΗΔΗΣ, η οποία έλαβε Συστημικό Αύξοντα Αριθμό</w:t>
      </w:r>
      <w:r w:rsidRPr="00965E6D">
        <w:rPr>
          <w:lang w:val="el-GR"/>
        </w:rPr>
        <w:t>:</w:t>
      </w:r>
      <w:r w:rsidR="00965E6D">
        <w:rPr>
          <w:lang w:val="el-GR"/>
        </w:rPr>
        <w:t xml:space="preserve"> 386197 </w:t>
      </w:r>
      <w:r w:rsidRPr="006B3C5C">
        <w:rPr>
          <w:lang w:val="el-GR"/>
        </w:rPr>
        <w:t>και αναρτήθηκαν στη Διαδικτυακή Πύλη (www.promitheus.gov.gr) του ΟΠΣ ΕΣΗΔΗΣ</w:t>
      </w:r>
      <w:r>
        <w:rPr>
          <w:lang w:val="el-GR"/>
        </w:rPr>
        <w:t>.</w:t>
      </w:r>
    </w:p>
    <w:p w14:paraId="545D769B" w14:textId="77777777" w:rsidR="00965E6D" w:rsidRPr="00965E6D" w:rsidRDefault="00FC7854">
      <w:pPr>
        <w:rPr>
          <w:lang w:val="el-GR"/>
        </w:rPr>
      </w:pPr>
      <w:r w:rsidRPr="00965E6D">
        <w:rPr>
          <w:lang w:val="el-GR"/>
        </w:rPr>
        <w:t>Π</w:t>
      </w:r>
      <w:r w:rsidR="00D41FD6" w:rsidRPr="00965E6D">
        <w:rPr>
          <w:lang w:val="el-GR"/>
        </w:rPr>
        <w:t xml:space="preserve">ερίληψη της παρούσας </w:t>
      </w:r>
      <w:r w:rsidR="00735C1D" w:rsidRPr="00965E6D">
        <w:rPr>
          <w:lang w:val="el-GR"/>
        </w:rPr>
        <w:t>Διακήρυξης</w:t>
      </w:r>
      <w:r w:rsidR="00D41FD6" w:rsidRPr="00965E6D">
        <w:rPr>
          <w:lang w:val="el-GR"/>
        </w:rPr>
        <w:t xml:space="preserve"> δημοσιεύεται και στον Ελληνικό Τύπο, σύμφωνα με το άρθρο 66 του Ν. 4412/2016:</w:t>
      </w:r>
    </w:p>
    <w:p w14:paraId="6CC2D470" w14:textId="56E9592A" w:rsidR="00965E6D" w:rsidRPr="00965E6D" w:rsidRDefault="00965E6D">
      <w:pPr>
        <w:rPr>
          <w:lang w:val="el-GR"/>
        </w:rPr>
      </w:pPr>
      <w:r w:rsidRPr="00965E6D">
        <w:rPr>
          <w:lang w:val="el-GR"/>
        </w:rPr>
        <w:lastRenderedPageBreak/>
        <w:t>Συγκεκριμένα δημοσιεύεται την 20/11/2025</w:t>
      </w:r>
      <w:r w:rsidR="00891633">
        <w:rPr>
          <w:lang w:val="el-GR"/>
        </w:rPr>
        <w:t xml:space="preserve"> (ή στην εγγύτερη δυνατή ημερομηνία)</w:t>
      </w:r>
      <w:r w:rsidRPr="00965E6D">
        <w:rPr>
          <w:lang w:val="el-GR"/>
        </w:rPr>
        <w:t xml:space="preserve"> στα κάτωθι έντυπα:</w:t>
      </w:r>
    </w:p>
    <w:p w14:paraId="77245BC9" w14:textId="77777777" w:rsidR="00965E6D" w:rsidRPr="00965E6D" w:rsidRDefault="00965E6D">
      <w:pPr>
        <w:rPr>
          <w:lang w:val="el-GR"/>
        </w:rPr>
      </w:pPr>
      <w:r w:rsidRPr="00965E6D">
        <w:rPr>
          <w:lang w:val="el-GR"/>
        </w:rPr>
        <w:t>«ΗΧΩ ΑΡΤΑΣ» από την Π.Ε. Άρτας</w:t>
      </w:r>
    </w:p>
    <w:p w14:paraId="0A2B8CAD" w14:textId="77777777" w:rsidR="00965E6D" w:rsidRPr="00965E6D" w:rsidRDefault="00965E6D">
      <w:pPr>
        <w:rPr>
          <w:lang w:val="el-GR"/>
        </w:rPr>
      </w:pPr>
      <w:r w:rsidRPr="00965E6D">
        <w:rPr>
          <w:lang w:val="el-GR"/>
        </w:rPr>
        <w:t>«ΕΛΕΥΘΕΡΙΑ» από την Π.Ε. Ιωαννίνων</w:t>
      </w:r>
    </w:p>
    <w:p w14:paraId="3A697E08" w14:textId="77777777" w:rsidR="00965E6D" w:rsidRPr="00965E6D" w:rsidRDefault="00965E6D">
      <w:pPr>
        <w:rPr>
          <w:lang w:val="el-GR"/>
        </w:rPr>
      </w:pPr>
      <w:r w:rsidRPr="00965E6D">
        <w:rPr>
          <w:lang w:val="el-GR"/>
        </w:rPr>
        <w:t>«Η ΘΕΣΠΡΩΤΙΚΗ» από την Π.Ε. Θεσπρωτίας</w:t>
      </w:r>
    </w:p>
    <w:p w14:paraId="32F65F3A" w14:textId="77777777" w:rsidR="00965E6D" w:rsidRPr="00965E6D" w:rsidRDefault="00965E6D">
      <w:pPr>
        <w:rPr>
          <w:lang w:val="el-GR"/>
        </w:rPr>
      </w:pPr>
      <w:r w:rsidRPr="00965E6D">
        <w:rPr>
          <w:lang w:val="el-GR"/>
        </w:rPr>
        <w:t>«ΤΟΠΙΚΗ ΦΩΝΗ» από την Π.Ε. Πρέβεζας</w:t>
      </w:r>
    </w:p>
    <w:p w14:paraId="651A059E" w14:textId="77777777" w:rsidR="00965E6D" w:rsidRPr="00965E6D" w:rsidRDefault="00965E6D">
      <w:pPr>
        <w:rPr>
          <w:lang w:val="el-GR"/>
        </w:rPr>
      </w:pPr>
      <w:r w:rsidRPr="00965E6D">
        <w:rPr>
          <w:lang w:val="el-GR"/>
        </w:rPr>
        <w:t>«ΦΩΝΗ ΤΩΝ ΓΡΕΒΕΝΩΝ» από την Π.Ε. Γρεβενών</w:t>
      </w:r>
    </w:p>
    <w:p w14:paraId="3F6414DE" w14:textId="77777777" w:rsidR="00965E6D" w:rsidRPr="00965E6D" w:rsidRDefault="00965E6D">
      <w:pPr>
        <w:rPr>
          <w:lang w:val="el-GR"/>
        </w:rPr>
      </w:pPr>
      <w:r w:rsidRPr="00965E6D">
        <w:rPr>
          <w:lang w:val="el-GR"/>
        </w:rPr>
        <w:t>«ΠΤΟΛΕΜΑΙΟΣ» από την Π.Ε. Κοζάνης</w:t>
      </w:r>
    </w:p>
    <w:p w14:paraId="666B3748" w14:textId="77777777" w:rsidR="00965E6D" w:rsidRPr="00965E6D" w:rsidRDefault="00965E6D">
      <w:pPr>
        <w:rPr>
          <w:lang w:val="el-GR"/>
        </w:rPr>
      </w:pPr>
      <w:r w:rsidRPr="00965E6D">
        <w:rPr>
          <w:lang w:val="el-GR"/>
        </w:rPr>
        <w:t>«ΕΛΕΥΘΕΡΟ ΒΗΜΑ» από την Π.Ε. Φλώρινας</w:t>
      </w:r>
    </w:p>
    <w:p w14:paraId="4B35FD92" w14:textId="77777777" w:rsidR="00965E6D" w:rsidRPr="00965E6D" w:rsidRDefault="00965E6D">
      <w:pPr>
        <w:rPr>
          <w:lang w:val="el-GR"/>
        </w:rPr>
      </w:pPr>
      <w:r w:rsidRPr="00965E6D">
        <w:rPr>
          <w:lang w:val="el-GR"/>
        </w:rPr>
        <w:t>«ΕΚΔΟΣΗ» από την Π.Ε. Ιωαννίνων (εβδομαδιαία)</w:t>
      </w:r>
    </w:p>
    <w:p w14:paraId="0B70B66C" w14:textId="057566A8" w:rsidR="00D41FD6" w:rsidRPr="00965E6D" w:rsidRDefault="00965E6D">
      <w:pPr>
        <w:rPr>
          <w:lang w:val="el-GR"/>
        </w:rPr>
      </w:pPr>
      <w:r w:rsidRPr="00965E6D">
        <w:rPr>
          <w:lang w:val="el-GR"/>
        </w:rPr>
        <w:t>«ΕΡΜΗΣ» από την Π.Ε. Κοζάνης (εβδομαδιαία)</w:t>
      </w:r>
      <w:r w:rsidR="00D41FD6" w:rsidRPr="00965E6D">
        <w:rPr>
          <w:lang w:val="el-GR"/>
        </w:rPr>
        <w:t xml:space="preserve"> </w:t>
      </w:r>
    </w:p>
    <w:p w14:paraId="6C80EBDB" w14:textId="38B80F04" w:rsidR="00FC7854" w:rsidRDefault="00FC7854" w:rsidP="00FC7854">
      <w:pPr>
        <w:rPr>
          <w:lang w:val="el-GR"/>
        </w:rPr>
      </w:pPr>
      <w:r>
        <w:rPr>
          <w:lang w:val="el-GR"/>
        </w:rPr>
        <w:t xml:space="preserve">Περίληψη της παρούσας </w:t>
      </w:r>
      <w:r w:rsidR="00735C1D">
        <w:rPr>
          <w:lang w:val="el-GR"/>
        </w:rPr>
        <w:t>Διακήρυξης</w:t>
      </w:r>
      <w:r w:rsidR="0040767A">
        <w:rPr>
          <w:lang w:val="el-GR"/>
        </w:rPr>
        <w:t>,</w:t>
      </w:r>
      <w:r>
        <w:rPr>
          <w:lang w:val="el-GR"/>
        </w:rPr>
        <w:t xml:space="preserve"> </w:t>
      </w:r>
      <w:r>
        <w:rPr>
          <w:lang w:val="el-GR" w:eastAsia="el-GR"/>
        </w:rPr>
        <w:t>όπως προβλέπεται στην περίπτωση (</w:t>
      </w:r>
      <w:proofErr w:type="spellStart"/>
      <w:r>
        <w:rPr>
          <w:lang w:val="el-GR" w:eastAsia="el-GR"/>
        </w:rPr>
        <w:t>ιστ</w:t>
      </w:r>
      <w:proofErr w:type="spellEnd"/>
      <w:r>
        <w:rPr>
          <w:lang w:val="el-GR" w:eastAsia="el-GR"/>
        </w:rPr>
        <w:t>) της παραγράφου 3 του άρθρου 76 του Ν.</w:t>
      </w:r>
      <w:r w:rsidR="004843B4">
        <w:rPr>
          <w:lang w:val="el-GR" w:eastAsia="el-GR"/>
        </w:rPr>
        <w:t xml:space="preserve"> </w:t>
      </w:r>
      <w:r>
        <w:rPr>
          <w:lang w:val="el-GR" w:eastAsia="el-GR"/>
        </w:rPr>
        <w:t xml:space="preserve">4727/2020, αναρτήθηκε στο διαδίκτυο, στον ιστότοπο </w:t>
      </w:r>
      <w:hyperlink r:id="rId14" w:history="1">
        <w:r>
          <w:rPr>
            <w:rStyle w:val="-"/>
            <w:color w:val="000000"/>
            <w:szCs w:val="22"/>
            <w:lang w:val="el-GR" w:eastAsia="el-GR"/>
          </w:rPr>
          <w:t>http://et.diavgeia.gov.gr/</w:t>
        </w:r>
      </w:hyperlink>
      <w:r>
        <w:rPr>
          <w:lang w:val="el-GR" w:eastAsia="el-GR"/>
        </w:rPr>
        <w:t xml:space="preserve"> (ΠΡΟΓΡΑΜΜΑ ΔΙΑΥΓΕΙΑ)</w:t>
      </w:r>
      <w:r w:rsidR="008F5FB4">
        <w:rPr>
          <w:lang w:val="el-GR" w:eastAsia="el-GR"/>
        </w:rPr>
        <w:t>.</w:t>
      </w:r>
      <w:r>
        <w:rPr>
          <w:rStyle w:val="WW-"/>
          <w:lang w:val="el-GR" w:eastAsia="el-GR"/>
        </w:rPr>
        <w:t xml:space="preserve"> </w:t>
      </w:r>
      <w:hyperlink r:id="rId15" w:history="1"/>
      <w:r>
        <w:rPr>
          <w:lang w:val="el-GR" w:eastAsia="el-GR"/>
        </w:rPr>
        <w:t xml:space="preserve"> </w:t>
      </w:r>
    </w:p>
    <w:p w14:paraId="28E52633" w14:textId="5A76B171" w:rsidR="00D41FD6" w:rsidRPr="00F17499" w:rsidRDefault="00D41FD6">
      <w:pPr>
        <w:rPr>
          <w:lang w:val="el-GR"/>
        </w:rPr>
      </w:pPr>
      <w:r w:rsidRPr="00F17499">
        <w:rPr>
          <w:lang w:val="el-GR"/>
        </w:rPr>
        <w:t xml:space="preserve">Η Διακήρυξη </w:t>
      </w:r>
      <w:r w:rsidR="008F5FB4" w:rsidRPr="00F17499">
        <w:rPr>
          <w:lang w:val="el-GR"/>
        </w:rPr>
        <w:t>θα καταχωρηθεί</w:t>
      </w:r>
      <w:r w:rsidRPr="00F17499">
        <w:rPr>
          <w:lang w:val="el-GR"/>
        </w:rPr>
        <w:t xml:space="preserve"> </w:t>
      </w:r>
      <w:r w:rsidR="00F17499" w:rsidRPr="00F17499">
        <w:rPr>
          <w:lang w:val="el-GR"/>
        </w:rPr>
        <w:t xml:space="preserve">την </w:t>
      </w:r>
      <w:r w:rsidR="00F86675">
        <w:rPr>
          <w:lang w:val="el-GR"/>
        </w:rPr>
        <w:t>Πέμπτη</w:t>
      </w:r>
      <w:r w:rsidR="00F17499" w:rsidRPr="00F17499">
        <w:rPr>
          <w:lang w:val="el-GR"/>
        </w:rPr>
        <w:t xml:space="preserve"> 20/11/2025 </w:t>
      </w:r>
      <w:r w:rsidRPr="00F17499">
        <w:rPr>
          <w:lang w:val="el-GR"/>
        </w:rPr>
        <w:t>στο διαδίκτυο, στην ιστοσελίδα της αναθέτουσας αρχής, στη διεύθυνση (</w:t>
      </w:r>
      <w:r w:rsidRPr="00F17499">
        <w:t>URL</w:t>
      </w:r>
      <w:r w:rsidRPr="00F17499">
        <w:rPr>
          <w:lang w:val="el-GR"/>
        </w:rPr>
        <w:t xml:space="preserve">) :   </w:t>
      </w:r>
      <w:r w:rsidR="00F17499" w:rsidRPr="00F17499">
        <w:rPr>
          <w:lang w:val="en-US"/>
        </w:rPr>
        <w:t>https</w:t>
      </w:r>
      <w:r w:rsidR="00F17499" w:rsidRPr="00F17499">
        <w:rPr>
          <w:lang w:val="el-GR"/>
        </w:rPr>
        <w:t>://</w:t>
      </w:r>
      <w:r w:rsidR="00F17499" w:rsidRPr="00F17499">
        <w:rPr>
          <w:lang w:val="en-US"/>
        </w:rPr>
        <w:t>e</w:t>
      </w:r>
      <w:r w:rsidR="00F17499" w:rsidRPr="00F17499">
        <w:rPr>
          <w:lang w:val="el-GR"/>
        </w:rPr>
        <w:t>-</w:t>
      </w:r>
      <w:r w:rsidR="00F17499" w:rsidRPr="00F17499">
        <w:rPr>
          <w:lang w:val="en-US"/>
        </w:rPr>
        <w:t>dm</w:t>
      </w:r>
      <w:r w:rsidR="00F17499" w:rsidRPr="00F17499">
        <w:rPr>
          <w:lang w:val="el-GR"/>
        </w:rPr>
        <w:t>.</w:t>
      </w:r>
      <w:r w:rsidR="00F17499" w:rsidRPr="00F17499">
        <w:rPr>
          <w:lang w:val="en-US"/>
        </w:rPr>
        <w:t>gov</w:t>
      </w:r>
      <w:r w:rsidR="00F17499" w:rsidRPr="00F17499">
        <w:rPr>
          <w:lang w:val="el-GR"/>
        </w:rPr>
        <w:t>.</w:t>
      </w:r>
      <w:r w:rsidR="00F17499" w:rsidRPr="00F17499">
        <w:rPr>
          <w:lang w:val="en-US"/>
        </w:rPr>
        <w:t>gr</w:t>
      </w:r>
      <w:r w:rsidR="00B64E9F" w:rsidRPr="00F17499">
        <w:rPr>
          <w:lang w:val="el-GR"/>
        </w:rPr>
        <w:t xml:space="preserve">, </w:t>
      </w:r>
      <w:r w:rsidRPr="00F17499">
        <w:rPr>
          <w:lang w:val="el-GR"/>
        </w:rPr>
        <w:t>στ</w:t>
      </w:r>
      <w:r w:rsidR="00F17499" w:rsidRPr="00F17499">
        <w:rPr>
          <w:lang w:val="el-GR"/>
        </w:rPr>
        <w:t>ο Πεδίο Διακηρύξεις.</w:t>
      </w:r>
    </w:p>
    <w:p w14:paraId="79F72CE5" w14:textId="77777777" w:rsidR="00D41FD6" w:rsidRDefault="00D41FD6">
      <w:pPr>
        <w:rPr>
          <w:lang w:val="el-GR"/>
        </w:rPr>
      </w:pPr>
    </w:p>
    <w:p w14:paraId="1A823A24" w14:textId="77777777" w:rsidR="00D41FD6" w:rsidRPr="006B2C94" w:rsidRDefault="00D41FD6">
      <w:pPr>
        <w:rPr>
          <w:lang w:val="el-GR"/>
        </w:rPr>
      </w:pPr>
      <w:r>
        <w:rPr>
          <w:b/>
          <w:lang w:val="el-GR" w:eastAsia="el-GR"/>
        </w:rPr>
        <w:t>Γ.</w:t>
      </w:r>
      <w:r>
        <w:rPr>
          <w:b/>
          <w:lang w:val="el-GR" w:eastAsia="el-GR"/>
        </w:rPr>
        <w:tab/>
        <w:t>Έξοδα δημοσιεύσεων</w:t>
      </w:r>
    </w:p>
    <w:p w14:paraId="10FD2EC1" w14:textId="6D2E5866" w:rsidR="00225C31" w:rsidRDefault="00225C31" w:rsidP="00225C31">
      <w:pPr>
        <w:rPr>
          <w:lang w:val="el-GR"/>
        </w:rPr>
      </w:pPr>
      <w:r w:rsidRPr="008F5FB4">
        <w:rPr>
          <w:lang w:val="el-GR"/>
        </w:rPr>
        <w:t>Οι δαπάνες δημοσίευσης</w:t>
      </w:r>
      <w:r w:rsidR="00D22B48" w:rsidRPr="008F5FB4">
        <w:rPr>
          <w:lang w:val="el-GR"/>
        </w:rPr>
        <w:t xml:space="preserve"> για την</w:t>
      </w:r>
      <w:r w:rsidR="005E258F" w:rsidRPr="008F5FB4">
        <w:rPr>
          <w:lang w:val="el-GR"/>
        </w:rPr>
        <w:t xml:space="preserve"> παρούσα</w:t>
      </w:r>
      <w:r w:rsidR="00D22B48" w:rsidRPr="008F5FB4">
        <w:rPr>
          <w:lang w:val="el-GR"/>
        </w:rPr>
        <w:t xml:space="preserve"> διαδικασία</w:t>
      </w:r>
      <w:r w:rsidR="0095046F" w:rsidRPr="008F5FB4">
        <w:rPr>
          <w:lang w:val="el-GR"/>
        </w:rPr>
        <w:t xml:space="preserve"> </w:t>
      </w:r>
      <w:r w:rsidR="00642647" w:rsidRPr="008F5FB4">
        <w:rPr>
          <w:lang w:val="el-GR"/>
        </w:rPr>
        <w:t>στον</w:t>
      </w:r>
      <w:r w:rsidR="008F5FB4" w:rsidRPr="008F5FB4">
        <w:rPr>
          <w:lang w:val="el-GR"/>
        </w:rPr>
        <w:t xml:space="preserve"> </w:t>
      </w:r>
      <w:r w:rsidR="00642647" w:rsidRPr="008F5FB4">
        <w:rPr>
          <w:lang w:val="el-GR"/>
        </w:rPr>
        <w:t>τοπικό</w:t>
      </w:r>
      <w:r w:rsidR="008F5FB4" w:rsidRPr="008F5FB4">
        <w:rPr>
          <w:lang w:val="el-GR"/>
        </w:rPr>
        <w:t xml:space="preserve"> </w:t>
      </w:r>
      <w:r w:rsidR="00642647" w:rsidRPr="008F5FB4">
        <w:rPr>
          <w:lang w:val="el-GR"/>
        </w:rPr>
        <w:t xml:space="preserve">τύπο </w:t>
      </w:r>
      <w:r w:rsidRPr="008F5FB4">
        <w:rPr>
          <w:lang w:val="el-GR"/>
        </w:rPr>
        <w:t>καταβάλλονται από</w:t>
      </w:r>
      <w:r w:rsidR="008F5FB4" w:rsidRPr="008F5FB4">
        <w:rPr>
          <w:lang w:val="el-GR"/>
        </w:rPr>
        <w:t xml:space="preserve"> την Αναθέτουσα Αρχή </w:t>
      </w:r>
      <w:r w:rsidR="00642647" w:rsidRPr="008F5FB4">
        <w:rPr>
          <w:lang w:val="el-GR"/>
        </w:rPr>
        <w:t>εντός των προθεσμιών του άρθρου 69</w:t>
      </w:r>
      <w:r w:rsidR="0040767A" w:rsidRPr="008F5FB4">
        <w:rPr>
          <w:lang w:val="el-GR"/>
        </w:rPr>
        <w:t xml:space="preserve"> </w:t>
      </w:r>
      <w:r w:rsidR="00642647" w:rsidRPr="008F5FB4">
        <w:rPr>
          <w:lang w:val="el-GR"/>
        </w:rPr>
        <w:t>Ζ του ν. 4270/2014 (Α’ 143)</w:t>
      </w:r>
      <w:r w:rsidR="008F5FB4">
        <w:rPr>
          <w:lang w:val="el-GR"/>
        </w:rPr>
        <w:t xml:space="preserve"> και </w:t>
      </w:r>
      <w:r w:rsidR="00504189">
        <w:rPr>
          <w:lang w:val="el-GR"/>
        </w:rPr>
        <w:t xml:space="preserve">διενεργούνται με </w:t>
      </w:r>
      <w:r w:rsidR="008F5FB4">
        <w:rPr>
          <w:lang w:val="el-GR"/>
        </w:rPr>
        <w:t>χρέωση δημοσίου (€0,20/χιλιοστόμετρο)</w:t>
      </w:r>
      <w:r w:rsidR="00642647" w:rsidRPr="008F5FB4">
        <w:rPr>
          <w:lang w:val="el-GR"/>
        </w:rPr>
        <w:t>. Σε περίπτωση ανακήρυξης αναδόχου</w:t>
      </w:r>
      <w:r w:rsidR="00504189">
        <w:rPr>
          <w:lang w:val="el-GR"/>
        </w:rPr>
        <w:t>/αναδόχων</w:t>
      </w:r>
      <w:r w:rsidR="00642647" w:rsidRPr="008F5FB4">
        <w:rPr>
          <w:lang w:val="el-GR"/>
        </w:rPr>
        <w:t>, οι ως άνω δαπάνες παρακρατούνται από</w:t>
      </w:r>
      <w:r w:rsidR="008F5FB4">
        <w:rPr>
          <w:lang w:val="el-GR"/>
        </w:rPr>
        <w:t xml:space="preserve"> την Αναθέτουσα Αρχή</w:t>
      </w:r>
      <w:r w:rsidR="00DF5B7A" w:rsidRPr="008F5FB4">
        <w:rPr>
          <w:lang w:val="el-GR"/>
        </w:rPr>
        <w:t xml:space="preserve"> </w:t>
      </w:r>
      <w:r w:rsidR="00642647" w:rsidRPr="008F5FB4">
        <w:rPr>
          <w:lang w:val="el-GR"/>
        </w:rPr>
        <w:t xml:space="preserve"> και αφαιρούνται από το τίμη</w:t>
      </w:r>
      <w:r w:rsidR="00DF5B7A" w:rsidRPr="008F5FB4">
        <w:rPr>
          <w:lang w:val="el-GR"/>
        </w:rPr>
        <w:t xml:space="preserve">μα που οφείλει στον ανάδοχο από τη σύμβαση </w:t>
      </w:r>
      <w:r w:rsidR="00504189">
        <w:rPr>
          <w:lang w:val="el-GR"/>
        </w:rPr>
        <w:t>(</w:t>
      </w:r>
      <w:r w:rsidR="00DF5B7A" w:rsidRPr="008F5FB4">
        <w:rPr>
          <w:lang w:val="el-GR"/>
        </w:rPr>
        <w:t>επιμερισμό</w:t>
      </w:r>
      <w:r w:rsidR="00504189">
        <w:rPr>
          <w:lang w:val="el-GR"/>
        </w:rPr>
        <w:t>ς</w:t>
      </w:r>
      <w:r w:rsidR="00DF5B7A" w:rsidRPr="008F5FB4">
        <w:rPr>
          <w:lang w:val="el-GR"/>
        </w:rPr>
        <w:t xml:space="preserve"> της δαπάνης στους αναδόχους π</w:t>
      </w:r>
      <w:r w:rsidR="0040767A" w:rsidRPr="008F5FB4">
        <w:rPr>
          <w:lang w:val="el-GR"/>
        </w:rPr>
        <w:t>.</w:t>
      </w:r>
      <w:r w:rsidR="00DF5B7A" w:rsidRPr="008F5FB4">
        <w:rPr>
          <w:lang w:val="el-GR"/>
        </w:rPr>
        <w:t>χ</w:t>
      </w:r>
      <w:r w:rsidR="0040767A" w:rsidRPr="008F5FB4">
        <w:rPr>
          <w:lang w:val="el-GR"/>
        </w:rPr>
        <w:t>.</w:t>
      </w:r>
      <w:r w:rsidR="00DF5B7A" w:rsidRPr="008F5FB4">
        <w:rPr>
          <w:lang w:val="el-GR"/>
        </w:rPr>
        <w:t xml:space="preserve"> αναλογικά με την αξία κάθε συμφωνητικού ή με την εκτιμώμενη αξία κάθε τμήματος</w:t>
      </w:r>
      <w:r w:rsidR="00504189">
        <w:rPr>
          <w:lang w:val="el-GR"/>
        </w:rPr>
        <w:t>)</w:t>
      </w:r>
      <w:r w:rsidR="00DF5B7A" w:rsidRPr="008F5FB4">
        <w:rPr>
          <w:lang w:val="el-GR"/>
        </w:rPr>
        <w:t xml:space="preserve">. </w:t>
      </w:r>
    </w:p>
    <w:p w14:paraId="3B7801CC" w14:textId="6910BE70" w:rsidR="00504189" w:rsidRDefault="00504189" w:rsidP="00225C31">
      <w:pPr>
        <w:rPr>
          <w:lang w:val="el-GR"/>
        </w:rPr>
      </w:pPr>
      <w:r>
        <w:rPr>
          <w:lang w:val="el-GR"/>
        </w:rPr>
        <w:t>Πριν την εξόφληση του πρώτου χρηματικού εντάλματος του αναδόχου/αναδόχων, η Αναθέτουσα Αρχή διασφαλίζει επίσης την πλήρη εξόφληση εκ μέρους του αναδόχου/αναδόχων των υπολειπόμενων δαπανών δημοσίευσης που αντιστοιχούν στη χρέωση αναδόχου (υπολειπόμενο €0,30/χιλιοστόμετρο).</w:t>
      </w:r>
    </w:p>
    <w:p w14:paraId="78590955" w14:textId="15049610" w:rsidR="00504189" w:rsidRDefault="00504189" w:rsidP="00225C31">
      <w:pPr>
        <w:rPr>
          <w:lang w:val="el-GR"/>
        </w:rPr>
      </w:pPr>
      <w:r>
        <w:rPr>
          <w:lang w:val="el-GR"/>
        </w:rPr>
        <w:t>Στην περίπτωση άγονου διαγωνισμού η εξόφληση των δαπανών δημοσίευσης θεωρείται ότι έχει συντελεστεί με την καταβολή του</w:t>
      </w:r>
      <w:r w:rsidR="00F0175D">
        <w:rPr>
          <w:lang w:val="el-GR"/>
        </w:rPr>
        <w:t>ς</w:t>
      </w:r>
      <w:r>
        <w:rPr>
          <w:lang w:val="el-GR"/>
        </w:rPr>
        <w:t xml:space="preserve"> με χρέωση δημοσίου.</w:t>
      </w:r>
    </w:p>
    <w:p w14:paraId="33CC451F" w14:textId="77777777" w:rsidR="00504189" w:rsidRDefault="00504189">
      <w:pPr>
        <w:pStyle w:val="20"/>
        <w:rPr>
          <w:rFonts w:ascii="Calibri" w:hAnsi="Calibri"/>
          <w:lang w:val="el-GR"/>
        </w:rPr>
      </w:pPr>
    </w:p>
    <w:p w14:paraId="68198BBA" w14:textId="2AAC6C87" w:rsidR="00D41FD6" w:rsidRPr="006B2C94" w:rsidRDefault="00D41FD6">
      <w:pPr>
        <w:pStyle w:val="20"/>
        <w:rPr>
          <w:lang w:val="el-GR"/>
        </w:rPr>
      </w:pPr>
      <w:bookmarkStart w:id="17" w:name="_Toc214436137"/>
      <w:r>
        <w:rPr>
          <w:rFonts w:ascii="Calibri" w:hAnsi="Calibri"/>
          <w:lang w:val="el-GR"/>
        </w:rPr>
        <w:t>1.7</w:t>
      </w:r>
      <w:r>
        <w:rPr>
          <w:rFonts w:ascii="Calibri" w:hAnsi="Calibri"/>
          <w:lang w:val="el-GR"/>
        </w:rPr>
        <w:tab/>
        <w:t>Αρχές εφαρμοζόμενες στη διαδικασία σύναψης</w:t>
      </w:r>
      <w:bookmarkEnd w:id="17"/>
      <w:r>
        <w:rPr>
          <w:rFonts w:ascii="Calibri" w:hAnsi="Calibri"/>
          <w:lang w:val="el-GR"/>
        </w:rPr>
        <w:t xml:space="preserve"> </w:t>
      </w:r>
    </w:p>
    <w:p w14:paraId="37124B4B" w14:textId="77777777" w:rsidR="00D41FD6" w:rsidRPr="006B2C94" w:rsidRDefault="00D41FD6">
      <w:pPr>
        <w:rPr>
          <w:lang w:val="el-GR"/>
        </w:rPr>
      </w:pPr>
      <w:r>
        <w:rPr>
          <w:lang w:val="el-GR"/>
        </w:rPr>
        <w:t>Οι οικονομικοί φορείς δεσμεύονται ότι:</w:t>
      </w:r>
    </w:p>
    <w:p w14:paraId="53DF453A" w14:textId="0AAC84D7" w:rsidR="00D41FD6" w:rsidRPr="006B2C94" w:rsidRDefault="00D41FD6">
      <w:pPr>
        <w:rPr>
          <w:lang w:val="el-GR"/>
        </w:rPr>
      </w:pPr>
      <w:r>
        <w:rPr>
          <w:lang w:val="el-GR"/>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r w:rsidR="00A60E66">
        <w:rPr>
          <w:lang w:val="el-GR"/>
        </w:rPr>
        <w:t>.</w:t>
      </w:r>
    </w:p>
    <w:p w14:paraId="376F98C3" w14:textId="5EC83AD6" w:rsidR="00D41FD6" w:rsidRPr="00C11E79" w:rsidRDefault="00D41FD6">
      <w:pPr>
        <w:rPr>
          <w:lang w:val="el-GR"/>
        </w:rPr>
      </w:pPr>
      <w:r w:rsidRPr="00C11E79">
        <w:rPr>
          <w:lang w:val="el-GR"/>
        </w:rPr>
        <w:t>β) δεν θα ενεργήσουν αθέμιτα, παράνομα ή καταχρηστικά καθ΄</w:t>
      </w:r>
      <w:r w:rsidR="00300A22">
        <w:rPr>
          <w:lang w:val="el-GR"/>
        </w:rPr>
        <w:t xml:space="preserve"> </w:t>
      </w:r>
      <w:r w:rsidRPr="00C11E79">
        <w:rPr>
          <w:lang w:val="el-GR"/>
        </w:rPr>
        <w:t>όλη τη διάρκεια της διαδικασίας ανάθεσης, αλλά και κατά το στάδιο εκτέλεσης της σύμβασης, εφόσον επιλεγούν</w:t>
      </w:r>
      <w:r w:rsidR="00A60E66" w:rsidRPr="00C11E79">
        <w:rPr>
          <w:lang w:val="el-GR"/>
        </w:rPr>
        <w:t>.</w:t>
      </w:r>
    </w:p>
    <w:p w14:paraId="4F4450BF" w14:textId="77777777" w:rsidR="00D41FD6" w:rsidRDefault="00D41FD6">
      <w:pPr>
        <w:rPr>
          <w:lang w:val="el-GR"/>
        </w:rPr>
      </w:pPr>
      <w:r w:rsidRPr="00C11E79">
        <w:rPr>
          <w:lang w:val="el-GR"/>
        </w:rPr>
        <w:t>γ) λαμβάνουν τα κατάλληλα μέτρα για να διαφυλάξουν την εμπιστευτικότητα των πληροφοριών που έχουν χαρακτηρισ</w:t>
      </w:r>
      <w:r w:rsidR="002D2B30">
        <w:rPr>
          <w:lang w:val="el-GR"/>
        </w:rPr>
        <w:t>τ</w:t>
      </w:r>
      <w:r w:rsidRPr="00C11E79">
        <w:rPr>
          <w:lang w:val="el-GR"/>
        </w:rPr>
        <w:t>εί ως τέτοιες.</w:t>
      </w:r>
    </w:p>
    <w:p w14:paraId="0ADA9C69" w14:textId="77777777" w:rsidR="00D41FD6" w:rsidRPr="006B2C94" w:rsidRDefault="00D41FD6">
      <w:pPr>
        <w:pStyle w:val="1"/>
        <w:tabs>
          <w:tab w:val="left" w:pos="563"/>
        </w:tabs>
        <w:rPr>
          <w:lang w:val="el-GR"/>
        </w:rPr>
      </w:pPr>
      <w:bookmarkStart w:id="18" w:name="_Toc214436138"/>
      <w:r w:rsidRPr="006B2C94">
        <w:rPr>
          <w:rFonts w:ascii="Calibri" w:hAnsi="Calibri"/>
          <w:lang w:val="el-GR"/>
        </w:rPr>
        <w:lastRenderedPageBreak/>
        <w:t>2.</w:t>
      </w:r>
      <w:r w:rsidRPr="006B2C94">
        <w:rPr>
          <w:rFonts w:ascii="Calibri" w:hAnsi="Calibri"/>
          <w:lang w:val="el-GR"/>
        </w:rPr>
        <w:tab/>
        <w:t>ΓΕΝΙΚΟΙ ΚΑΙ ΕΙΔΙΚΟΙ ΟΡΟΙ ΣΥΜΜΕΤΟΧΗΣ</w:t>
      </w:r>
      <w:bookmarkEnd w:id="18"/>
    </w:p>
    <w:p w14:paraId="7FAF26A2" w14:textId="77777777" w:rsidR="00D41FD6" w:rsidRPr="006B2C94" w:rsidRDefault="00D41FD6">
      <w:pPr>
        <w:pStyle w:val="20"/>
        <w:rPr>
          <w:lang w:val="el-GR"/>
        </w:rPr>
      </w:pPr>
      <w:bookmarkStart w:id="19" w:name="_Toc214436139"/>
      <w:r>
        <w:rPr>
          <w:rFonts w:ascii="Calibri" w:hAnsi="Calibri"/>
          <w:lang w:val="el-GR"/>
        </w:rPr>
        <w:t>2.1</w:t>
      </w:r>
      <w:r>
        <w:rPr>
          <w:rFonts w:ascii="Calibri" w:hAnsi="Calibri"/>
          <w:lang w:val="el-GR"/>
        </w:rPr>
        <w:tab/>
        <w:t>Γενικές Πληροφορίες</w:t>
      </w:r>
      <w:bookmarkEnd w:id="19"/>
    </w:p>
    <w:p w14:paraId="7D6A016B" w14:textId="77777777" w:rsidR="00D41FD6" w:rsidRPr="006B2C94" w:rsidRDefault="00D41FD6">
      <w:pPr>
        <w:pStyle w:val="3"/>
        <w:rPr>
          <w:lang w:val="el-GR"/>
        </w:rPr>
      </w:pPr>
      <w:bookmarkStart w:id="20" w:name="_Toc214436140"/>
      <w:r>
        <w:rPr>
          <w:rFonts w:ascii="Calibri" w:hAnsi="Calibri"/>
          <w:lang w:val="el-GR"/>
        </w:rPr>
        <w:t>2.1.1</w:t>
      </w:r>
      <w:r>
        <w:rPr>
          <w:rFonts w:ascii="Calibri" w:hAnsi="Calibri"/>
          <w:lang w:val="el-GR"/>
        </w:rPr>
        <w:tab/>
        <w:t>Έγγραφα της σύμβασης</w:t>
      </w:r>
      <w:bookmarkEnd w:id="20"/>
    </w:p>
    <w:p w14:paraId="66C56DB7" w14:textId="201F16B8" w:rsidR="00D41FD6" w:rsidRPr="006B2C94" w:rsidRDefault="00D41FD6">
      <w:pPr>
        <w:rPr>
          <w:lang w:val="el-GR"/>
        </w:rPr>
      </w:pPr>
      <w:r>
        <w:rPr>
          <w:lang w:val="el-GR"/>
        </w:rPr>
        <w:t>Τα έγγραφα της παρούσας διαδικασίας σύναψης  είναι τα ακόλουθα:</w:t>
      </w:r>
    </w:p>
    <w:p w14:paraId="2ED0690D" w14:textId="6F5EC4D9" w:rsidR="00D41FD6" w:rsidRPr="003F3E0D" w:rsidRDefault="00D41FD6">
      <w:pPr>
        <w:numPr>
          <w:ilvl w:val="0"/>
          <w:numId w:val="5"/>
        </w:numPr>
        <w:spacing w:after="40"/>
        <w:ind w:left="567" w:hanging="567"/>
        <w:rPr>
          <w:lang w:val="el-GR"/>
        </w:rPr>
      </w:pPr>
      <w:r>
        <w:rPr>
          <w:lang w:val="el-GR"/>
        </w:rPr>
        <w:t xml:space="preserve">το  Ευρωπαϊκό Ενιαίο Έγγραφο Σύμβασης [ΕΕΕΣ] </w:t>
      </w:r>
    </w:p>
    <w:p w14:paraId="0C5AE86D" w14:textId="77777777" w:rsidR="00500ECF" w:rsidRPr="00500ECF" w:rsidRDefault="00F0069D">
      <w:pPr>
        <w:numPr>
          <w:ilvl w:val="0"/>
          <w:numId w:val="5"/>
        </w:numPr>
        <w:spacing w:after="40"/>
        <w:ind w:left="567" w:hanging="567"/>
        <w:rPr>
          <w:lang w:val="el-GR"/>
        </w:rPr>
      </w:pPr>
      <w:r w:rsidRPr="00DF3269">
        <w:rPr>
          <w:lang w:val="el-GR"/>
        </w:rPr>
        <w:t xml:space="preserve">η </w:t>
      </w:r>
      <w:r w:rsidR="00500ECF" w:rsidRPr="00DF3269">
        <w:rPr>
          <w:lang w:val="el-GR"/>
        </w:rPr>
        <w:t xml:space="preserve">παρούσα διακήρυξη </w:t>
      </w:r>
      <w:r w:rsidR="000F6DF0" w:rsidRPr="00DF3269">
        <w:rPr>
          <w:lang w:val="el-GR"/>
        </w:rPr>
        <w:t xml:space="preserve">και τα παραρτήματά </w:t>
      </w:r>
      <w:r w:rsidR="00500ECF" w:rsidRPr="00DF3269">
        <w:rPr>
          <w:lang w:val="el-GR"/>
        </w:rPr>
        <w:t>της</w:t>
      </w:r>
    </w:p>
    <w:p w14:paraId="169342C4" w14:textId="77777777" w:rsidR="00D41FD6" w:rsidRPr="006B2C94" w:rsidRDefault="00D41FD6">
      <w:pPr>
        <w:numPr>
          <w:ilvl w:val="0"/>
          <w:numId w:val="5"/>
        </w:numPr>
        <w:spacing w:after="40"/>
        <w:ind w:left="567" w:hanging="567"/>
        <w:rPr>
          <w:lang w:val="el-GR"/>
        </w:rPr>
      </w:pPr>
      <w:r>
        <w:rPr>
          <w:lang w:val="el-GR"/>
        </w:rPr>
        <w:t>οι συμπληρωματικές πληροφορίες που τυχόν παρέχονται στο πλαίσιο της διαδικασίας, ιδίως σχετικά με τις προδιαγραφές και τα  δικαιολογητικά</w:t>
      </w:r>
    </w:p>
    <w:p w14:paraId="1F1DD23F" w14:textId="77777777" w:rsidR="00D41FD6" w:rsidRPr="006B2C94" w:rsidRDefault="00D41FD6">
      <w:pPr>
        <w:pStyle w:val="3"/>
        <w:rPr>
          <w:lang w:val="el-GR"/>
        </w:rPr>
      </w:pPr>
      <w:bookmarkStart w:id="21" w:name="_Toc214436141"/>
      <w:r>
        <w:rPr>
          <w:rFonts w:ascii="Calibri" w:hAnsi="Calibri"/>
          <w:lang w:val="el-GR"/>
        </w:rPr>
        <w:t>2.1.2</w:t>
      </w:r>
      <w:r>
        <w:rPr>
          <w:rFonts w:ascii="Calibri" w:hAnsi="Calibri"/>
          <w:lang w:val="el-GR"/>
        </w:rPr>
        <w:tab/>
        <w:t>Επικοινωνία - Πρόσβαση στα έγγραφα της Σύμβασης</w:t>
      </w:r>
      <w:bookmarkEnd w:id="21"/>
    </w:p>
    <w:p w14:paraId="561774BB" w14:textId="7E2AE64B" w:rsidR="00D41FD6" w:rsidRPr="006B2C94" w:rsidRDefault="00D41FD6">
      <w:pPr>
        <w:rPr>
          <w:lang w:val="el-GR"/>
        </w:rPr>
      </w:pPr>
      <w:r>
        <w:rPr>
          <w:lang w:val="el-GR"/>
        </w:rPr>
        <w:t>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w:t>
      </w:r>
      <w:r w:rsidR="005B3680">
        <w:rPr>
          <w:lang w:val="el-GR"/>
        </w:rPr>
        <w:t>.</w:t>
      </w:r>
      <w:r>
        <w:rPr>
          <w:lang w:val="el-GR"/>
        </w:rPr>
        <w:t>Σ</w:t>
      </w:r>
      <w:r w:rsidR="005B3680">
        <w:rPr>
          <w:lang w:val="el-GR"/>
        </w:rPr>
        <w:t>.</w:t>
      </w:r>
      <w:r>
        <w:rPr>
          <w:lang w:val="el-GR"/>
        </w:rPr>
        <w:t>Η</w:t>
      </w:r>
      <w:r w:rsidR="005B3680">
        <w:rPr>
          <w:lang w:val="el-GR"/>
        </w:rPr>
        <w:t>.</w:t>
      </w:r>
      <w:r>
        <w:rPr>
          <w:lang w:val="el-GR"/>
        </w:rPr>
        <w:t>ΔΗ</w:t>
      </w:r>
      <w:r w:rsidR="005B3680">
        <w:rPr>
          <w:lang w:val="el-GR"/>
        </w:rPr>
        <w:t>.</w:t>
      </w:r>
      <w:r>
        <w:rPr>
          <w:lang w:val="el-GR"/>
        </w:rPr>
        <w:t>Σ</w:t>
      </w:r>
      <w:r w:rsidR="005B3680">
        <w:rPr>
          <w:lang w:val="el-GR"/>
        </w:rPr>
        <w:t>.</w:t>
      </w:r>
      <w:r>
        <w:rPr>
          <w:lang w:val="el-GR"/>
        </w:rPr>
        <w:t xml:space="preserve">), η οποία είναι προσβάσιμη μέσω της Διαδικτυακής πύλης </w:t>
      </w:r>
      <w:r w:rsidR="000A1F0B">
        <w:rPr>
          <w:lang w:val="el-GR"/>
        </w:rPr>
        <w:t>(</w:t>
      </w:r>
      <w:r>
        <w:rPr>
          <w:lang w:val="el-GR"/>
        </w:rPr>
        <w:t>www.promitheus.gov.gr</w:t>
      </w:r>
      <w:r w:rsidR="000A1F0B">
        <w:rPr>
          <w:lang w:val="el-GR"/>
        </w:rPr>
        <w:t>)</w:t>
      </w:r>
      <w:r>
        <w:rPr>
          <w:lang w:val="el-GR"/>
        </w:rPr>
        <w:t>.</w:t>
      </w:r>
    </w:p>
    <w:p w14:paraId="26F71A49" w14:textId="77777777" w:rsidR="00D41FD6" w:rsidRPr="006B2C94" w:rsidRDefault="00D41FD6">
      <w:pPr>
        <w:pStyle w:val="3"/>
        <w:rPr>
          <w:lang w:val="el-GR"/>
        </w:rPr>
      </w:pPr>
      <w:bookmarkStart w:id="22" w:name="_Toc214436142"/>
      <w:r>
        <w:rPr>
          <w:rFonts w:ascii="Calibri" w:hAnsi="Calibri"/>
          <w:lang w:val="el-GR"/>
        </w:rPr>
        <w:t>2.1.3</w:t>
      </w:r>
      <w:r>
        <w:rPr>
          <w:rFonts w:ascii="Calibri" w:hAnsi="Calibri"/>
          <w:lang w:val="el-GR"/>
        </w:rPr>
        <w:tab/>
        <w:t>Παροχή Διευκρινίσεων</w:t>
      </w:r>
      <w:bookmarkEnd w:id="22"/>
    </w:p>
    <w:p w14:paraId="70B81CF6" w14:textId="5BC18773" w:rsidR="00D41FD6" w:rsidRPr="006B2C94" w:rsidRDefault="00D41FD6">
      <w:pPr>
        <w:rPr>
          <w:lang w:val="el-GR"/>
        </w:rPr>
      </w:pPr>
      <w:r>
        <w:rPr>
          <w:lang w:val="el-GR"/>
        </w:rPr>
        <w:t xml:space="preserve">Τα σχετικά αιτήματα παροχής διευκρινίσεων υποβάλλονται ηλεκτρονικά,  το αργότερο </w:t>
      </w:r>
      <w:r w:rsidR="000A74D1">
        <w:rPr>
          <w:lang w:val="el-GR"/>
        </w:rPr>
        <w:t xml:space="preserve">δέκα (10) </w:t>
      </w:r>
      <w:r>
        <w:rPr>
          <w:lang w:val="el-GR"/>
        </w:rPr>
        <w:t>ημέρες πριν την καταληκτική ημερομηνία υποβολής προσφορών και απαντώνται αντίστοιχα</w:t>
      </w:r>
      <w:r w:rsidR="00BE4ADE">
        <w:rPr>
          <w:lang w:val="el-GR"/>
        </w:rPr>
        <w:t xml:space="preserve">, </w:t>
      </w:r>
      <w:r w:rsidR="00BE4ADE" w:rsidRPr="00DF3269">
        <w:rPr>
          <w:lang w:val="el-GR" w:eastAsia="ar-SA"/>
        </w:rPr>
        <w:t>στο πλαίσιο της παρούσας,</w:t>
      </w:r>
      <w:r>
        <w:rPr>
          <w:lang w:val="el-GR"/>
        </w:rPr>
        <w:t xml:space="preserve"> </w:t>
      </w:r>
      <w:r w:rsidR="00BE4ADE" w:rsidRPr="00DF3269">
        <w:rPr>
          <w:lang w:val="el-GR" w:eastAsia="ar-SA"/>
        </w:rPr>
        <w:t xml:space="preserve">στη σχετική ηλεκτρονική διαδικασία σύναψης δημόσιας σύμβασης στην πλατφόρμα του ΕΣΗΔΗΣ, η οποία είναι προσβάσιμη </w:t>
      </w:r>
      <w:r>
        <w:rPr>
          <w:lang w:val="el-GR"/>
        </w:rPr>
        <w:t xml:space="preserve">μέσω της Διαδικτυακής πύλης </w:t>
      </w:r>
      <w:r w:rsidR="00BE4ADE">
        <w:rPr>
          <w:lang w:val="el-GR"/>
        </w:rPr>
        <w:t>(</w:t>
      </w:r>
      <w:hyperlink r:id="rId16" w:history="1">
        <w:r>
          <w:rPr>
            <w:rStyle w:val="-"/>
            <w:lang w:val="el-GR"/>
          </w:rPr>
          <w:t>www.promitheus.gov.gr</w:t>
        </w:r>
      </w:hyperlink>
      <w:r w:rsidR="00BE4ADE">
        <w:rPr>
          <w:lang w:val="el-GR"/>
        </w:rPr>
        <w:t>).</w:t>
      </w:r>
      <w:r>
        <w:rPr>
          <w:lang w:val="el-GR"/>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 Αιτήματα παροχής διευκριν</w:t>
      </w:r>
      <w:r w:rsidR="00581D36">
        <w:rPr>
          <w:lang w:val="el-GR"/>
        </w:rPr>
        <w:t>ί</w:t>
      </w:r>
      <w:r>
        <w:rPr>
          <w:lang w:val="el-GR"/>
        </w:rPr>
        <w:t xml:space="preserve">σεων που </w:t>
      </w:r>
      <w:r w:rsidR="00BE4ADE">
        <w:rPr>
          <w:lang w:val="el-GR"/>
        </w:rPr>
        <w:t xml:space="preserve">είτε </w:t>
      </w:r>
      <w:r>
        <w:rPr>
          <w:lang w:val="el-GR"/>
        </w:rPr>
        <w:t>υποβάλλονται με άλλο</w:t>
      </w:r>
      <w:r w:rsidR="00DC18D5">
        <w:rPr>
          <w:lang w:val="el-GR"/>
        </w:rPr>
        <w:t>ν</w:t>
      </w:r>
      <w:r>
        <w:rPr>
          <w:lang w:val="el-GR"/>
        </w:rPr>
        <w:t xml:space="preserve"> τρόπο είτε το ηλεκτρονικό αρχείο που τα συνοδεύει δεν είναι ηλεκτρονικά υπογεγραμμένο, δεν εξετάζονται. </w:t>
      </w:r>
    </w:p>
    <w:p w14:paraId="037198CD" w14:textId="15066EEB" w:rsidR="00EE0EDB" w:rsidRDefault="00EE0EDB" w:rsidP="00EE0EDB">
      <w:pPr>
        <w:rPr>
          <w:lang w:val="el-GR"/>
        </w:rPr>
      </w:pPr>
      <w:r>
        <w:rPr>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37FF9530" w14:textId="77777777" w:rsidR="00EE0EDB" w:rsidRDefault="00EE0EDB" w:rsidP="00EE0EDB">
      <w:pPr>
        <w:rPr>
          <w:lang w:val="el-GR"/>
        </w:rPr>
      </w:pPr>
      <w:r>
        <w:rPr>
          <w:lang w:val="el-GR"/>
        </w:rPr>
        <w:t>α) 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w:t>
      </w:r>
    </w:p>
    <w:p w14:paraId="630B2C6D" w14:textId="77777777" w:rsidR="00765B0E" w:rsidRDefault="00EE0EDB" w:rsidP="00EE0EDB">
      <w:pPr>
        <w:rPr>
          <w:lang w:val="el-GR"/>
        </w:rPr>
      </w:pPr>
      <w:r>
        <w:rPr>
          <w:lang w:val="el-GR"/>
        </w:rPr>
        <w:t>β) όταν τα έγγραφα της σύμβασης υφίστανται σημαντικές αλλαγές</w:t>
      </w:r>
      <w:r w:rsidR="00C465B8">
        <w:rPr>
          <w:lang w:val="el-GR"/>
        </w:rPr>
        <w:t>.</w:t>
      </w:r>
      <w:r w:rsidRPr="001017C9">
        <w:rPr>
          <w:lang w:val="el-GR"/>
        </w:rPr>
        <w:t xml:space="preserve"> </w:t>
      </w:r>
    </w:p>
    <w:p w14:paraId="3EB43135" w14:textId="77777777" w:rsidR="00EE0EDB" w:rsidRDefault="00EE0EDB" w:rsidP="00EE0EDB">
      <w:pPr>
        <w:rPr>
          <w:lang w:val="el-GR"/>
        </w:rPr>
      </w:pPr>
      <w:r>
        <w:rPr>
          <w:lang w:val="el-GR"/>
        </w:rPr>
        <w:t>Η διάρκεια της παράτασης θα είναι ανάλογη με τη σπουδαιότητα των πληροφοριών που ζητήθηκαν ή των αλλαγών.</w:t>
      </w:r>
    </w:p>
    <w:p w14:paraId="21D08F67" w14:textId="77777777" w:rsidR="00EE0EDB" w:rsidRDefault="00EE0EDB" w:rsidP="00EE0EDB">
      <w:pPr>
        <w:rPr>
          <w:lang w:val="el-GR"/>
        </w:rPr>
      </w:pPr>
      <w:r>
        <w:rPr>
          <w:lang w:val="el-GR"/>
        </w:rPr>
        <w:t xml:space="preserve">Όταν οι πρόσθετες πληροφορίες δεν έχουν ζητηθεί έγκαιρα ή δεν έχουν σημασία για την προετοιμασία κατάλληλων προσφορών, </w:t>
      </w:r>
      <w:r w:rsidR="00563AE7" w:rsidRPr="00563AE7">
        <w:rPr>
          <w:lang w:val="el-GR"/>
        </w:rPr>
        <w:t>η παράταση της προθεσμίας εναπόκειται στη διακριτική ευχέρεια της αναθέτουσας αρχής.</w:t>
      </w:r>
    </w:p>
    <w:p w14:paraId="591A3164" w14:textId="77777777" w:rsidR="00657E67" w:rsidRDefault="00657E67" w:rsidP="00657E67">
      <w:pPr>
        <w:rPr>
          <w:lang w:val="el-GR"/>
        </w:rPr>
      </w:pPr>
      <w:r w:rsidRPr="00603B93">
        <w:rPr>
          <w:lang w:val="el-GR"/>
        </w:rPr>
        <w:t>Η αναθέτουσα αρχή</w:t>
      </w:r>
      <w:r>
        <w:rPr>
          <w:lang w:val="el-GR"/>
        </w:rPr>
        <w:t>,</w:t>
      </w:r>
      <w:r w:rsidRPr="00603B93">
        <w:rPr>
          <w:lang w:val="el-GR"/>
        </w:rPr>
        <w:t xml:space="preserve"> </w:t>
      </w:r>
      <w:r w:rsidRPr="0070571D">
        <w:rPr>
          <w:lang w:val="el-GR"/>
        </w:rPr>
        <w:t xml:space="preserve">με </w:t>
      </w:r>
      <w:r>
        <w:rPr>
          <w:lang w:val="el-GR"/>
        </w:rPr>
        <w:t>αιτιολογη</w:t>
      </w:r>
      <w:r w:rsidRPr="0070571D">
        <w:rPr>
          <w:lang w:val="el-GR"/>
        </w:rPr>
        <w:t>μένη απόφασή της,</w:t>
      </w:r>
      <w:r>
        <w:rPr>
          <w:lang w:val="el-GR"/>
        </w:rPr>
        <w:t xml:space="preserve"> </w:t>
      </w:r>
      <w:r w:rsidRPr="00603B93">
        <w:rPr>
          <w:lang w:val="el-GR"/>
        </w:rPr>
        <w:t xml:space="preserve">δύναται να παρατείνει την προθεσμία παραλαβής των προσφορών, </w:t>
      </w:r>
      <w:r w:rsidRPr="00F54D94">
        <w:rPr>
          <w:lang w:val="el-GR"/>
        </w:rPr>
        <w:t>τηρουμένων σε κάθε περίπτωση των αρχών της ίσης μεταχείρισης και της διαφάνειας</w:t>
      </w:r>
      <w:r>
        <w:rPr>
          <w:lang w:val="el-GR"/>
        </w:rPr>
        <w:t>.</w:t>
      </w:r>
    </w:p>
    <w:p w14:paraId="5CE5B466" w14:textId="46B1748F" w:rsidR="00563AE7" w:rsidRDefault="00563AE7" w:rsidP="00563AE7">
      <w:pPr>
        <w:rPr>
          <w:lang w:val="el-GR"/>
        </w:rPr>
      </w:pPr>
      <w:r w:rsidRPr="00C11E79">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στο ΚΗΜΔΗΣ.</w:t>
      </w:r>
      <w:r w:rsidRPr="00FE71B4">
        <w:rPr>
          <w:lang w:val="el-GR"/>
        </w:rPr>
        <w:t xml:space="preserve"> </w:t>
      </w:r>
    </w:p>
    <w:p w14:paraId="73469C8C" w14:textId="77777777" w:rsidR="00D41FD6" w:rsidRPr="006B2C94" w:rsidRDefault="00D41FD6">
      <w:pPr>
        <w:rPr>
          <w:lang w:val="el-GR"/>
        </w:rPr>
      </w:pPr>
    </w:p>
    <w:p w14:paraId="76F08B7C" w14:textId="77777777" w:rsidR="00D41FD6" w:rsidRPr="006B2C94" w:rsidRDefault="00D41FD6">
      <w:pPr>
        <w:pStyle w:val="3"/>
        <w:rPr>
          <w:lang w:val="el-GR"/>
        </w:rPr>
      </w:pPr>
      <w:bookmarkStart w:id="23" w:name="_Toc214436143"/>
      <w:r>
        <w:rPr>
          <w:rFonts w:ascii="Calibri" w:hAnsi="Calibri"/>
          <w:lang w:val="el-GR"/>
        </w:rPr>
        <w:lastRenderedPageBreak/>
        <w:t>2.1.4</w:t>
      </w:r>
      <w:r>
        <w:rPr>
          <w:rFonts w:ascii="Calibri" w:hAnsi="Calibri"/>
          <w:lang w:val="el-GR"/>
        </w:rPr>
        <w:tab/>
        <w:t>Γλώσσα</w:t>
      </w:r>
      <w:bookmarkEnd w:id="23"/>
    </w:p>
    <w:p w14:paraId="05241228" w14:textId="31146630" w:rsidR="00D41FD6" w:rsidRDefault="00D41FD6">
      <w:pPr>
        <w:rPr>
          <w:lang w:val="el-GR"/>
        </w:rPr>
      </w:pPr>
      <w:r>
        <w:rPr>
          <w:lang w:val="el-GR"/>
        </w:rPr>
        <w:t>Τα έγγραφα της σύμβασης έχουν συνταχθεί στην ελληνική γλώσσα</w:t>
      </w:r>
      <w:r w:rsidR="000B2188">
        <w:rPr>
          <w:lang w:val="el-GR"/>
        </w:rPr>
        <w:t>.</w:t>
      </w:r>
    </w:p>
    <w:p w14:paraId="53D9309E" w14:textId="77777777" w:rsidR="00D41FD6" w:rsidRPr="006B2C94" w:rsidRDefault="00D41FD6">
      <w:pPr>
        <w:rPr>
          <w:lang w:val="el-GR"/>
        </w:rPr>
      </w:pPr>
      <w:r>
        <w:rPr>
          <w:lang w:val="el-GR"/>
        </w:rPr>
        <w:t>Τυχόν προδικαστικές προσφυγές υποβάλλονται στην ελληνική γλώσσα.</w:t>
      </w:r>
    </w:p>
    <w:p w14:paraId="4E2AFE0E" w14:textId="338643B8" w:rsidR="00A57648" w:rsidRDefault="00D41FD6">
      <w:pPr>
        <w:rPr>
          <w:color w:val="000000"/>
          <w:lang w:val="el-GR"/>
        </w:rPr>
      </w:pPr>
      <w:r>
        <w:rPr>
          <w:color w:val="000000"/>
          <w:lang w:val="el-GR"/>
        </w:rPr>
        <w:t xml:space="preserve">Οι </w:t>
      </w:r>
      <w:r w:rsidRPr="00DF3269">
        <w:rPr>
          <w:bCs/>
          <w:color w:val="000000"/>
          <w:lang w:val="el-GR"/>
        </w:rPr>
        <w:t>προσφορές</w:t>
      </w:r>
      <w:r w:rsidR="00107500" w:rsidRPr="00DF3269">
        <w:rPr>
          <w:bCs/>
          <w:color w:val="000000"/>
          <w:lang w:val="el-GR"/>
        </w:rPr>
        <w:t>,</w:t>
      </w:r>
      <w:r>
        <w:rPr>
          <w:color w:val="000000"/>
          <w:lang w:val="el-GR"/>
        </w:rPr>
        <w:t xml:space="preserve"> </w:t>
      </w:r>
      <w:r w:rsidR="00A57648">
        <w:rPr>
          <w:color w:val="000000"/>
          <w:lang w:val="el-GR"/>
        </w:rPr>
        <w:t>τα  στοιχεία που περιλαμβάνονται σε αυτές, καθώς και τα αποδεικτικά έγγραφα</w:t>
      </w:r>
      <w:r w:rsidR="00C1320E">
        <w:rPr>
          <w:color w:val="000000"/>
          <w:lang w:val="el-GR"/>
        </w:rPr>
        <w:t>,</w:t>
      </w:r>
      <w:r w:rsidR="00A57648">
        <w:rPr>
          <w:color w:val="000000"/>
          <w:lang w:val="el-GR"/>
        </w:rPr>
        <w:t xml:space="preserve"> σχετικά με τη μη ύπαρξη λόγου αποκλεισμού και την πλήρωση των κριτηρίων ποιοτικής επιλογής</w:t>
      </w:r>
      <w:r w:rsidR="00C1320E">
        <w:rPr>
          <w:color w:val="000000"/>
          <w:lang w:val="el-GR"/>
        </w:rPr>
        <w:t xml:space="preserve">, </w:t>
      </w:r>
      <w:r>
        <w:rPr>
          <w:color w:val="000000"/>
          <w:lang w:val="el-GR"/>
        </w:rPr>
        <w:t>συντάσσονται στην ελληνική γλώσσα ή συνοδεύονται από επίσημη μετάφρασή τους στην ελληνική γλώσσα.</w:t>
      </w:r>
    </w:p>
    <w:p w14:paraId="62614510" w14:textId="77777777" w:rsidR="00D41FD6" w:rsidRPr="006B2C94" w:rsidRDefault="00A57648">
      <w:pPr>
        <w:rPr>
          <w:lang w:val="el-GR"/>
        </w:rPr>
      </w:pPr>
      <w:r>
        <w:rPr>
          <w:color w:val="000000"/>
          <w:lang w:val="el-GR"/>
        </w:rPr>
        <w:t>Τα</w:t>
      </w:r>
      <w:r w:rsidR="00D41FD6" w:rsidRPr="00C229F3">
        <w:rPr>
          <w:color w:val="000000"/>
          <w:lang w:val="el-GR"/>
        </w:rPr>
        <w:t xml:space="preserve"> αλλοδαπά </w:t>
      </w:r>
      <w:r w:rsidR="00563AE7">
        <w:rPr>
          <w:color w:val="000000"/>
          <w:lang w:val="el-GR"/>
        </w:rPr>
        <w:t xml:space="preserve">δημόσια και </w:t>
      </w:r>
      <w:r w:rsidR="00D41FD6" w:rsidRPr="00C229F3">
        <w:rPr>
          <w:color w:val="000000"/>
          <w:lang w:val="el-GR"/>
        </w:rPr>
        <w:t>ιδιωτικά έγγραφα συνοδεύονται από μετάφρασή τους στην ελληνική γλώσσα</w:t>
      </w:r>
      <w:r w:rsidR="00432641">
        <w:rPr>
          <w:color w:val="000000"/>
          <w:lang w:val="el-GR"/>
        </w:rPr>
        <w:t>,</w:t>
      </w:r>
      <w:r w:rsidR="00D41FD6" w:rsidRPr="00C229F3">
        <w:rPr>
          <w:color w:val="000000"/>
          <w:lang w:val="el-GR"/>
        </w:rPr>
        <w:t xml:space="preserve"> επικυρωμένη είτε από πρόσωπο αρμόδιο κατά τις </w:t>
      </w:r>
      <w:r>
        <w:rPr>
          <w:color w:val="000000"/>
          <w:lang w:val="el-GR"/>
        </w:rPr>
        <w:t xml:space="preserve">κείμενες </w:t>
      </w:r>
      <w:r w:rsidR="00D41FD6" w:rsidRPr="00C229F3">
        <w:rPr>
          <w:color w:val="000000"/>
          <w:lang w:val="el-GR"/>
        </w:rPr>
        <w:t>διατάξεις της εθνικής νομοθεσίας είτε από πρόσωπο κατά νόμο αρμόδιο της χώρας στην οποία έχει συνταχθεί το έγγραφο.</w:t>
      </w:r>
      <w:r w:rsidR="00D41FD6">
        <w:rPr>
          <w:rStyle w:val="FootnoteReference2"/>
          <w:color w:val="000000"/>
          <w:lang w:val="el-GR"/>
        </w:rPr>
        <w:t xml:space="preserve">. </w:t>
      </w:r>
    </w:p>
    <w:p w14:paraId="542E4114" w14:textId="03C67982" w:rsidR="00D41FD6" w:rsidRPr="006B2C94" w:rsidRDefault="00D41FD6">
      <w:pPr>
        <w:rPr>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p>
    <w:p w14:paraId="0D836CF8" w14:textId="66DFA333" w:rsidR="00D41FD6" w:rsidRDefault="00D41FD6">
      <w:pPr>
        <w:pStyle w:val="3"/>
        <w:rPr>
          <w:rFonts w:ascii="Calibri" w:hAnsi="Calibri"/>
          <w:color w:val="000000"/>
          <w:lang w:val="el-GR"/>
        </w:rPr>
      </w:pPr>
      <w:bookmarkStart w:id="24" w:name="_Toc214436144"/>
      <w:r>
        <w:rPr>
          <w:rFonts w:ascii="Calibri" w:hAnsi="Calibri"/>
          <w:lang w:val="el-GR"/>
        </w:rPr>
        <w:t>2.1.5</w:t>
      </w:r>
      <w:r>
        <w:rPr>
          <w:rFonts w:ascii="Calibri" w:hAnsi="Calibri"/>
          <w:lang w:val="el-GR"/>
        </w:rPr>
        <w:tab/>
        <w:t>Εγγυήσεις</w:t>
      </w:r>
      <w:bookmarkEnd w:id="24"/>
    </w:p>
    <w:p w14:paraId="05F80B43" w14:textId="21882CEF" w:rsidR="00D41FD6" w:rsidRPr="006B2C94" w:rsidRDefault="00D41FD6">
      <w:pPr>
        <w:rPr>
          <w:lang w:val="el-GR"/>
        </w:rPr>
      </w:pPr>
      <w:r>
        <w:rPr>
          <w:color w:val="000000"/>
          <w:lang w:val="el-GR"/>
        </w:rPr>
        <w:t>Οι εγγυητικές επιστολές των παραγράφων 2.2.2 και 4.1. εκδίδονται από πιστωτικά ιδρύματα</w:t>
      </w:r>
      <w:r w:rsidR="007C4BFA">
        <w:rPr>
          <w:color w:val="000000"/>
          <w:lang w:val="el-GR"/>
        </w:rPr>
        <w:t xml:space="preserve"> </w:t>
      </w:r>
      <w:r w:rsidR="007C4BFA" w:rsidRPr="00D24832">
        <w:rPr>
          <w:lang w:val="el-GR"/>
        </w:rPr>
        <w:t xml:space="preserve">ή </w:t>
      </w:r>
      <w:r w:rsidR="00246D2E" w:rsidRPr="00D24832">
        <w:rPr>
          <w:lang w:val="el-GR"/>
        </w:rPr>
        <w:t xml:space="preserve">χρηματοδοτικά ιδρύματα ή </w:t>
      </w:r>
      <w:r w:rsidR="007C4BFA" w:rsidRPr="00D24832">
        <w:rPr>
          <w:lang w:val="el-GR"/>
        </w:rPr>
        <w:t>ασφαλιστικές επιχειρήσεις κατά την έννοια των περιπτώσεων β΄ και γ΄ της παρ. 1 του άρθρου 14 του ν. 4364/ 2016 (Α΄13),</w:t>
      </w:r>
      <w:r w:rsidRPr="00D24832">
        <w:rPr>
          <w:lang w:val="el-GR"/>
        </w:rPr>
        <w:t xml:space="preserve"> που λειτουργούν νόμιμα στα κράτη - μέλη της </w:t>
      </w:r>
      <w:r w:rsidR="002B3983" w:rsidRPr="00D24832">
        <w:rPr>
          <w:lang w:val="el-GR"/>
        </w:rPr>
        <w:t>Έ</w:t>
      </w:r>
      <w:r w:rsidRPr="00D24832">
        <w:rPr>
          <w:lang w:val="el-GR"/>
        </w:rPr>
        <w:t>νωσης</w:t>
      </w:r>
      <w:r>
        <w:rPr>
          <w:color w:val="000000"/>
          <w:lang w:val="el-GR"/>
        </w:rPr>
        <w:t xml:space="preserve">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w:t>
      </w:r>
      <w:r w:rsidR="00DA3153">
        <w:rPr>
          <w:color w:val="000000"/>
          <w:lang w:val="el-GR"/>
        </w:rPr>
        <w:t>υ</w:t>
      </w:r>
      <w:r>
        <w:rPr>
          <w:color w:val="000000"/>
          <w:lang w:val="el-GR"/>
        </w:rPr>
        <w:t xml:space="preserve"> η εγγύηση οικονομικό φορέα.</w:t>
      </w:r>
    </w:p>
    <w:p w14:paraId="17D4C06A" w14:textId="77777777" w:rsidR="00D41FD6" w:rsidRPr="006B2C94" w:rsidRDefault="00D41FD6">
      <w:pPr>
        <w:rPr>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57E66964" w14:textId="6F114FAA" w:rsidR="00D41FD6" w:rsidRDefault="00D41FD6">
      <w:pPr>
        <w:rPr>
          <w:color w:val="000000"/>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Pr>
          <w:color w:val="000000"/>
          <w:lang w:val="el-GR"/>
        </w:rPr>
        <w:t>στ</w:t>
      </w:r>
      <w:proofErr w:type="spellEnd"/>
      <w:r>
        <w:rPr>
          <w:color w:val="000000"/>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Pr>
          <w:color w:val="000000"/>
          <w:lang w:val="el-GR"/>
        </w:rPr>
        <w:t>αα</w:t>
      </w:r>
      <w:proofErr w:type="spellEnd"/>
      <w:r>
        <w:rPr>
          <w:color w:val="000000"/>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Pr>
          <w:color w:val="000000"/>
          <w:lang w:val="el-GR"/>
        </w:rPr>
        <w:t>διζήσεως</w:t>
      </w:r>
      <w:proofErr w:type="spellEnd"/>
      <w:r>
        <w:rPr>
          <w:color w:val="000000"/>
          <w:lang w:val="el-GR"/>
        </w:rPr>
        <w:t xml:space="preserve"> και </w:t>
      </w:r>
      <w:proofErr w:type="spellStart"/>
      <w:r>
        <w:rPr>
          <w:color w:val="000000"/>
          <w:lang w:val="el-GR"/>
        </w:rPr>
        <w:t>ββ</w:t>
      </w:r>
      <w:proofErr w:type="spellEnd"/>
      <w:r>
        <w:rPr>
          <w:color w:val="000000"/>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w:t>
      </w:r>
      <w:r w:rsidR="00735C1D">
        <w:rPr>
          <w:color w:val="000000"/>
          <w:lang w:val="el-GR"/>
        </w:rPr>
        <w:t>Διακήρυξης</w:t>
      </w:r>
      <w:r>
        <w:rPr>
          <w:color w:val="000000"/>
          <w:lang w:val="el-GR"/>
        </w:rPr>
        <w:t xml:space="preserve">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Pr>
          <w:color w:val="000000"/>
          <w:lang w:val="el-GR"/>
        </w:rPr>
        <w:t>ια</w:t>
      </w:r>
      <w:proofErr w:type="spellEnd"/>
      <w:r>
        <w:rPr>
          <w:color w:val="000000"/>
          <w:lang w:val="el-GR"/>
        </w:rPr>
        <w:t xml:space="preserve">) στην περίπτωση των εγγυήσεων καλής εκτέλεσης και προκαταβολής, τον αριθμό και τον τίτλο της σχετικής σύμβασης. </w:t>
      </w:r>
    </w:p>
    <w:p w14:paraId="3D65F4B9" w14:textId="77777777" w:rsidR="00B85818" w:rsidRPr="006B2C94" w:rsidRDefault="00B85818">
      <w:pPr>
        <w:rPr>
          <w:lang w:val="el-GR"/>
        </w:rPr>
      </w:pPr>
      <w:r w:rsidRPr="00C823DC">
        <w:rPr>
          <w:color w:val="000000"/>
          <w:lang w:val="el-GR"/>
        </w:rPr>
        <w:t xml:space="preserve">Η περ. </w:t>
      </w:r>
      <w:proofErr w:type="spellStart"/>
      <w:r w:rsidRPr="00C823DC">
        <w:rPr>
          <w:color w:val="000000"/>
          <w:lang w:val="el-GR"/>
        </w:rPr>
        <w:t>αα</w:t>
      </w:r>
      <w:proofErr w:type="spellEnd"/>
      <w:r w:rsidRPr="00C823DC">
        <w:rPr>
          <w:color w:val="000000"/>
          <w:lang w:val="el-GR"/>
        </w:rPr>
        <w:t>’ του προηγούμενου εδαφίου ζ΄</w:t>
      </w:r>
      <w:r>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6AC828F8" w14:textId="2F70871A" w:rsidR="00E23730" w:rsidRPr="00E23730" w:rsidRDefault="00E23730">
      <w:pPr>
        <w:rPr>
          <w:lang w:val="el-GR"/>
        </w:rPr>
      </w:pPr>
      <w:r w:rsidRPr="00831C3E">
        <w:rPr>
          <w:lang w:val="el-GR"/>
        </w:rPr>
        <w:t xml:space="preserve">(βλ. ΠΑΡΑΡΤΗΜΑ </w:t>
      </w:r>
      <w:r w:rsidRPr="00831C3E">
        <w:rPr>
          <w:lang w:val="en-US"/>
        </w:rPr>
        <w:t>V</w:t>
      </w:r>
      <w:r w:rsidRPr="00831C3E">
        <w:rPr>
          <w:lang w:val="el-GR"/>
        </w:rPr>
        <w:t xml:space="preserve"> – Υπόδειγμα Εγγυητικών Επιστολών)</w:t>
      </w:r>
    </w:p>
    <w:p w14:paraId="05C2EE0B" w14:textId="054608B1" w:rsidR="00D41FD6" w:rsidRDefault="00D41FD6">
      <w:pPr>
        <w:rPr>
          <w:color w:val="000000"/>
          <w:lang w:val="el-GR"/>
        </w:rPr>
      </w:pPr>
      <w:r>
        <w:rPr>
          <w:color w:val="000000"/>
          <w:lang w:val="el-GR"/>
        </w:rPr>
        <w:t xml:space="preserve">Η </w:t>
      </w:r>
      <w:r w:rsidR="00E23730">
        <w:rPr>
          <w:color w:val="000000"/>
          <w:lang w:val="el-GR"/>
        </w:rPr>
        <w:t>Α</w:t>
      </w:r>
      <w:r>
        <w:rPr>
          <w:color w:val="000000"/>
          <w:lang w:val="el-GR"/>
        </w:rPr>
        <w:t xml:space="preserve">ναθέτουσα </w:t>
      </w:r>
      <w:r w:rsidR="00E23730">
        <w:rPr>
          <w:color w:val="000000"/>
          <w:lang w:val="el-GR"/>
        </w:rPr>
        <w:t>Α</w:t>
      </w:r>
      <w:r>
        <w:rPr>
          <w:color w:val="000000"/>
          <w:lang w:val="el-GR"/>
        </w:rPr>
        <w:t>ρχή επικοινωνεί με τους εκδότες των εγγυητικών επιστολών προκειμένου να διαπιστώσει την εγκυρότητά τους.</w:t>
      </w:r>
    </w:p>
    <w:p w14:paraId="2232CA01" w14:textId="77777777" w:rsidR="00C34599" w:rsidRPr="00185745" w:rsidRDefault="00C34599" w:rsidP="00185745">
      <w:pPr>
        <w:pStyle w:val="3"/>
        <w:rPr>
          <w:rFonts w:ascii="Calibri" w:hAnsi="Calibri"/>
          <w:lang w:val="el-GR"/>
        </w:rPr>
      </w:pPr>
      <w:bookmarkStart w:id="25" w:name="_Toc214436145"/>
      <w:r w:rsidRPr="00185745">
        <w:rPr>
          <w:rFonts w:ascii="Calibri" w:hAnsi="Calibri"/>
          <w:lang w:val="el-GR"/>
        </w:rPr>
        <w:t>2.1.6 Προστασία Προσωπικών Δεδομένων</w:t>
      </w:r>
      <w:bookmarkEnd w:id="25"/>
    </w:p>
    <w:p w14:paraId="117C5013" w14:textId="77777777" w:rsidR="00C34599" w:rsidRPr="006B2C94" w:rsidRDefault="00C34599">
      <w:pPr>
        <w:rPr>
          <w:lang w:val="el-GR"/>
        </w:rPr>
      </w:pPr>
      <w:r w:rsidRPr="00C11E79">
        <w:rPr>
          <w:lang w:val="el-GR"/>
        </w:rPr>
        <w:t xml:space="preserve">Η </w:t>
      </w:r>
      <w:r w:rsidR="00C11E79">
        <w:rPr>
          <w:lang w:val="el-GR"/>
        </w:rPr>
        <w:t>α</w:t>
      </w:r>
      <w:r w:rsidRPr="00C11E79">
        <w:rPr>
          <w:lang w:val="el-GR"/>
        </w:rPr>
        <w:t xml:space="preserve">ναθέτουσα </w:t>
      </w:r>
      <w:r w:rsidR="00C11E79">
        <w:rPr>
          <w:lang w:val="el-GR"/>
        </w:rPr>
        <w:t>α</w:t>
      </w:r>
      <w:r w:rsidRPr="00C11E79">
        <w:rPr>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w:t>
      </w:r>
      <w:r w:rsidR="004650E4">
        <w:rPr>
          <w:lang w:val="el-GR"/>
        </w:rPr>
        <w:t>ν</w:t>
      </w:r>
      <w:r w:rsidRPr="00C11E79">
        <w:rPr>
          <w:lang w:val="el-GR"/>
        </w:rPr>
        <w:t xml:space="preserve"> σκοπό της αξιολόγησης των προσφορών και της ενημέρωσης έτερων συμμετεχόντων σε αυτόν, λαμβάνοντας κάθε εύλογο μέτρο για τη διασφάλιση του απ</w:t>
      </w:r>
      <w:r w:rsidR="005B669C">
        <w:rPr>
          <w:lang w:val="el-GR"/>
        </w:rPr>
        <w:t>ο</w:t>
      </w:r>
      <w:r w:rsidRPr="00C11E79">
        <w:rPr>
          <w:lang w:val="el-GR"/>
        </w:rPr>
        <w:t>ρρ</w:t>
      </w:r>
      <w:r w:rsidR="005B669C">
        <w:rPr>
          <w:lang w:val="el-GR"/>
        </w:rPr>
        <w:t>ή</w:t>
      </w:r>
      <w:r w:rsidRPr="00C11E79">
        <w:rPr>
          <w:lang w:val="el-GR"/>
        </w:rPr>
        <w:t xml:space="preserve">του και της ασφάλειας της επεξεργασίας των δεδομένων και </w:t>
      </w:r>
      <w:r w:rsidRPr="00C11E79">
        <w:rPr>
          <w:lang w:val="el-GR"/>
        </w:rPr>
        <w:lastRenderedPageBreak/>
        <w:t>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691895DB" w14:textId="77777777" w:rsidR="00D41FD6" w:rsidRPr="006B2C94" w:rsidRDefault="00D41FD6">
      <w:pPr>
        <w:pStyle w:val="20"/>
        <w:rPr>
          <w:lang w:val="el-GR"/>
        </w:rPr>
      </w:pPr>
      <w:bookmarkStart w:id="26" w:name="_Toc214436146"/>
      <w:r>
        <w:rPr>
          <w:rFonts w:ascii="Calibri" w:hAnsi="Calibri"/>
          <w:lang w:val="el-GR"/>
        </w:rPr>
        <w:t>2.2</w:t>
      </w:r>
      <w:r>
        <w:rPr>
          <w:rFonts w:ascii="Calibri" w:hAnsi="Calibri"/>
          <w:lang w:val="el-GR"/>
        </w:rPr>
        <w:tab/>
        <w:t>Δικαίωμα Συμμετοχής - Κριτήρια Ποιοτικής Επιλογής</w:t>
      </w:r>
      <w:bookmarkEnd w:id="26"/>
    </w:p>
    <w:p w14:paraId="6F39F229" w14:textId="77777777" w:rsidR="00D41FD6" w:rsidRPr="006B2C94" w:rsidRDefault="00D41FD6">
      <w:pPr>
        <w:pStyle w:val="3"/>
        <w:rPr>
          <w:lang w:val="el-GR"/>
        </w:rPr>
      </w:pPr>
      <w:bookmarkStart w:id="27" w:name="_Toc214436147"/>
      <w:r>
        <w:rPr>
          <w:rFonts w:ascii="Calibri" w:hAnsi="Calibri"/>
          <w:lang w:val="el-GR"/>
        </w:rPr>
        <w:t>2.2.1</w:t>
      </w:r>
      <w:r>
        <w:rPr>
          <w:rFonts w:ascii="Calibri" w:hAnsi="Calibri"/>
          <w:lang w:val="el-GR"/>
        </w:rPr>
        <w:tab/>
        <w:t>Δικαίωμα συμμετοχής</w:t>
      </w:r>
      <w:bookmarkEnd w:id="27"/>
      <w:r>
        <w:rPr>
          <w:rFonts w:ascii="Calibri" w:hAnsi="Calibri"/>
          <w:lang w:val="el-GR"/>
        </w:rPr>
        <w:t xml:space="preserve"> </w:t>
      </w:r>
    </w:p>
    <w:p w14:paraId="1D0BF58C" w14:textId="77777777" w:rsidR="00D41FD6" w:rsidRPr="006B2C94" w:rsidRDefault="00D41FD6">
      <w:pPr>
        <w:rPr>
          <w:lang w:val="el-GR"/>
        </w:rPr>
      </w:pPr>
      <w:r>
        <w:rPr>
          <w:b/>
          <w:bCs/>
          <w:lang w:val="el-GR"/>
        </w:rPr>
        <w:t>1.</w:t>
      </w:r>
      <w:r>
        <w:rPr>
          <w:lang w:val="el-GR"/>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6ED7D000" w14:textId="77777777" w:rsidR="00D41FD6" w:rsidRPr="006B2C94" w:rsidRDefault="00D41FD6">
      <w:pPr>
        <w:rPr>
          <w:lang w:val="el-GR"/>
        </w:rPr>
      </w:pPr>
      <w:r>
        <w:rPr>
          <w:lang w:val="el-GR"/>
        </w:rPr>
        <w:t>α) κράτος-μέλος της Ένωσης,</w:t>
      </w:r>
    </w:p>
    <w:p w14:paraId="68538F87" w14:textId="77777777" w:rsidR="00D41FD6" w:rsidRPr="006B2C94" w:rsidRDefault="00D41FD6">
      <w:pPr>
        <w:rPr>
          <w:lang w:val="el-GR"/>
        </w:rPr>
      </w:pPr>
      <w:r>
        <w:rPr>
          <w:lang w:val="el-GR"/>
        </w:rPr>
        <w:t>β) κράτος-μέλος του Ευρωπαϊκού Οικονομικού Χώρου (Ε.Ο.Χ.),</w:t>
      </w:r>
    </w:p>
    <w:p w14:paraId="68B60DE0" w14:textId="617D922B" w:rsidR="00D41FD6" w:rsidRPr="006B2C94" w:rsidRDefault="00D41FD6">
      <w:pPr>
        <w:rPr>
          <w:lang w:val="el-GR"/>
        </w:rPr>
      </w:pPr>
      <w:r>
        <w:rPr>
          <w:lang w:val="el-GR"/>
        </w:rPr>
        <w:t>γ) τρίτες χώρες που έχουν υπογράψει και κυρώσει τη ΣΔΣ, στο</w:t>
      </w:r>
      <w:r w:rsidR="004650E4">
        <w:rPr>
          <w:lang w:val="el-GR"/>
        </w:rPr>
        <w:t>ν</w:t>
      </w:r>
      <w:r>
        <w:rPr>
          <w:lang w:val="el-GR"/>
        </w:rPr>
        <w:t xml:space="preserve"> βαθμό που η υπό ανάθεση δημόσια σύμβαση καλύπτεται από τα Παραρτήματα 1, 2, 4</w:t>
      </w:r>
      <w:r w:rsidR="00B85818">
        <w:rPr>
          <w:lang w:val="el-GR"/>
        </w:rPr>
        <w:t>, 5, 6</w:t>
      </w:r>
      <w:r>
        <w:rPr>
          <w:lang w:val="el-GR"/>
        </w:rPr>
        <w:t xml:space="preserve"> και </w:t>
      </w:r>
      <w:r w:rsidR="00B85818">
        <w:rPr>
          <w:lang w:val="el-GR"/>
        </w:rPr>
        <w:t>7</w:t>
      </w:r>
      <w:r>
        <w:rPr>
          <w:lang w:val="el-GR"/>
        </w:rPr>
        <w:t xml:space="preserve"> και τις γενικές σημειώσεις του σχετικού με την Ένωση Προσαρτήματος </w:t>
      </w:r>
      <w:r>
        <w:t>I</w:t>
      </w:r>
      <w:r>
        <w:rPr>
          <w:lang w:val="el-GR"/>
        </w:rPr>
        <w:t xml:space="preserve"> της ως άνω Συμφωνίας, καθώς και </w:t>
      </w:r>
    </w:p>
    <w:p w14:paraId="2B3F306E" w14:textId="7A406766" w:rsidR="00D41FD6" w:rsidRDefault="00D41FD6">
      <w:pPr>
        <w:rPr>
          <w:b/>
          <w:bCs/>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3231AE93" w14:textId="1DF361C9" w:rsidR="00B85818" w:rsidRDefault="00B85818">
      <w:pPr>
        <w:rPr>
          <w:b/>
          <w:bCs/>
          <w:lang w:val="el-GR"/>
        </w:rPr>
      </w:pPr>
      <w:r w:rsidRPr="00303AE1">
        <w:rPr>
          <w:lang w:val="el-GR"/>
        </w:rPr>
        <w:t>Στο</w:t>
      </w:r>
      <w:r w:rsidR="004650E4">
        <w:rPr>
          <w:lang w:val="el-GR"/>
        </w:rPr>
        <w:t>ν</w:t>
      </w:r>
      <w:r w:rsidRPr="00303AE1">
        <w:rPr>
          <w:lang w:val="el-GR"/>
        </w:rPr>
        <w:t xml:space="preserve"> βαθμό που καλύπτονται από τα Παραρτήματα 1, 2, 4</w:t>
      </w:r>
      <w:r w:rsidR="009070EA" w:rsidRPr="009070EA">
        <w:rPr>
          <w:lang w:val="el-GR"/>
        </w:rPr>
        <w:t>,</w:t>
      </w:r>
      <w:r w:rsidRPr="00303AE1">
        <w:rPr>
          <w:lang w:val="el-GR"/>
        </w:rPr>
        <w:t xml:space="preserve"> 5 </w:t>
      </w:r>
      <w:r w:rsidR="009070EA" w:rsidRPr="009070EA">
        <w:rPr>
          <w:lang w:val="el-GR"/>
        </w:rPr>
        <w:t xml:space="preserve">6 </w:t>
      </w:r>
      <w:r w:rsidR="00765B0E">
        <w:rPr>
          <w:lang w:val="el-GR"/>
        </w:rPr>
        <w:t>και</w:t>
      </w:r>
      <w:r w:rsidR="00765B0E" w:rsidRPr="009070EA">
        <w:rPr>
          <w:lang w:val="el-GR"/>
        </w:rPr>
        <w:t xml:space="preserve"> </w:t>
      </w:r>
      <w:r w:rsidR="009070EA" w:rsidRPr="009070EA">
        <w:rPr>
          <w:lang w:val="el-GR"/>
        </w:rPr>
        <w:t xml:space="preserve">7 </w:t>
      </w:r>
      <w:r w:rsidRPr="00303AE1">
        <w:rPr>
          <w:lang w:val="el-GR"/>
        </w:rPr>
        <w:t>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sidR="00127AAD">
        <w:rPr>
          <w:lang w:val="el-GR"/>
        </w:rPr>
        <w:t>.</w:t>
      </w:r>
    </w:p>
    <w:p w14:paraId="3703033D" w14:textId="77777777" w:rsidR="00D41FD6" w:rsidRPr="006B2C94" w:rsidRDefault="00D41FD6">
      <w:pPr>
        <w:rPr>
          <w:lang w:val="el-GR"/>
        </w:rPr>
      </w:pPr>
      <w:r>
        <w:rPr>
          <w:b/>
          <w:bCs/>
          <w:lang w:val="el-GR"/>
        </w:rPr>
        <w:t>2.</w:t>
      </w:r>
      <w:r>
        <w:rPr>
          <w:lang w:val="el-GR"/>
        </w:rPr>
        <w:t xml:space="preserve"> </w:t>
      </w:r>
      <w:r w:rsidR="00B85818" w:rsidRPr="0065239E">
        <w:rPr>
          <w:szCs w:val="22"/>
          <w:lang w:val="el-GR"/>
        </w:rPr>
        <w:t>Οικονομικός φορέας συμμετέχει είτε μεμονωμένα είτε ως μέλος ένωσης</w:t>
      </w:r>
      <w:r w:rsidR="00B85818" w:rsidRPr="00C24789">
        <w:rPr>
          <w:rFonts w:ascii="Cambria" w:hAnsi="Cambria"/>
          <w:szCs w:val="22"/>
          <w:lang w:val="el-GR"/>
        </w:rPr>
        <w:t>.</w:t>
      </w:r>
      <w:r w:rsidR="00B85818">
        <w:rPr>
          <w:rFonts w:ascii="Cambria" w:hAnsi="Cambria"/>
          <w:szCs w:val="22"/>
          <w:lang w:val="el-GR"/>
        </w:rPr>
        <w:t xml:space="preserve"> </w:t>
      </w:r>
      <w:r w:rsidR="00B85818">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w:t>
      </w:r>
      <w:r w:rsidR="00B85818" w:rsidRPr="006B4E4A">
        <w:rPr>
          <w:lang w:val="el-GR"/>
        </w:rPr>
        <w:t xml:space="preserve"> </w:t>
      </w:r>
      <w:r w:rsidR="00B85818">
        <w:rPr>
          <w:lang w:val="el-GR"/>
        </w:rPr>
        <w:t xml:space="preserve">αναθέτουσα αρχή </w:t>
      </w:r>
      <w:r w:rsidR="00B85818" w:rsidRPr="006B4E4A">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B85818">
        <w:rPr>
          <w:lang w:val="el-GR"/>
        </w:rPr>
        <w:t>.</w:t>
      </w:r>
    </w:p>
    <w:p w14:paraId="099FF9BB" w14:textId="6C71E5A6" w:rsidR="00D41FD6" w:rsidRPr="006B2C94" w:rsidRDefault="00D41FD6">
      <w:pPr>
        <w:rPr>
          <w:lang w:val="el-GR"/>
        </w:rPr>
      </w:pPr>
      <w:r>
        <w:rPr>
          <w:lang w:val="el-GR"/>
        </w:rPr>
        <w:t>Στις περιπτώσεις υποβολής προσφοράς από ένωση οικονομικών φορέων, όλα τα μέλη της ευθύνονται έναντι της αναθέτουσας αρχής αλληλ</w:t>
      </w:r>
      <w:r w:rsidR="004650E4">
        <w:rPr>
          <w:lang w:val="el-GR"/>
        </w:rPr>
        <w:t>εγγύως</w:t>
      </w:r>
      <w:r>
        <w:rPr>
          <w:lang w:val="el-GR"/>
        </w:rPr>
        <w:t xml:space="preserve"> και εις ολόκληρον.</w:t>
      </w:r>
      <w:r>
        <w:rPr>
          <w:rStyle w:val="FootnoteReference2"/>
          <w:szCs w:val="22"/>
          <w:lang w:val="el-GR"/>
        </w:rPr>
        <w:t xml:space="preserve"> </w:t>
      </w:r>
      <w:r>
        <w:rPr>
          <w:lang w:val="el-GR"/>
        </w:rPr>
        <w:t xml:space="preserve"> </w:t>
      </w:r>
    </w:p>
    <w:p w14:paraId="36593B04" w14:textId="1AC63DCF" w:rsidR="00D41FD6" w:rsidRDefault="00D41FD6">
      <w:pPr>
        <w:pStyle w:val="3"/>
        <w:rPr>
          <w:rFonts w:ascii="Calibri" w:hAnsi="Calibri"/>
          <w:lang w:val="el-GR"/>
        </w:rPr>
      </w:pPr>
      <w:bookmarkStart w:id="28" w:name="_Toc214436148"/>
      <w:r>
        <w:rPr>
          <w:rFonts w:ascii="Calibri" w:hAnsi="Calibri"/>
          <w:lang w:val="el-GR"/>
        </w:rPr>
        <w:t>2.2.2</w:t>
      </w:r>
      <w:r>
        <w:rPr>
          <w:rFonts w:ascii="Calibri" w:hAnsi="Calibri"/>
          <w:lang w:val="el-GR"/>
        </w:rPr>
        <w:tab/>
        <w:t>Εγγύηση συμμετοχής</w:t>
      </w:r>
      <w:bookmarkEnd w:id="28"/>
    </w:p>
    <w:p w14:paraId="763C6A3A" w14:textId="77777777" w:rsidR="00841347" w:rsidRDefault="00D41FD6">
      <w:pPr>
        <w:rPr>
          <w:lang w:val="el-GR"/>
        </w:rPr>
      </w:pPr>
      <w:r w:rsidRPr="00841347">
        <w:rPr>
          <w:b/>
          <w:bCs/>
          <w:lang w:val="el-GR"/>
        </w:rPr>
        <w:t>2.2.2.1.</w:t>
      </w:r>
      <w:r w:rsidRPr="00841347">
        <w:rPr>
          <w:lang w:val="el-GR"/>
        </w:rPr>
        <w:t xml:space="preserve"> </w:t>
      </w:r>
      <w:r>
        <w:rPr>
          <w:lang w:val="el-GR"/>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w:t>
      </w:r>
      <w:r w:rsidR="00E23730">
        <w:rPr>
          <w:lang w:val="el-GR"/>
        </w:rPr>
        <w:t xml:space="preserve">για κάθε προσφορά ανά τμήμα στο διαγωνισμό </w:t>
      </w:r>
      <w:r w:rsidR="00E23730" w:rsidRPr="00841347">
        <w:rPr>
          <w:lang w:val="el-GR"/>
        </w:rPr>
        <w:t>(Σύμφωνα με το ΠΑΡΑΡΤΗΜΑ IV – 1)</w:t>
      </w:r>
      <w:r w:rsidR="00E23730">
        <w:rPr>
          <w:lang w:val="el-GR"/>
        </w:rPr>
        <w:t xml:space="preserve">, ποσού ίσου με 2% επί της εκτιμώμενης αξίας της σύμβασης (πλην ΦΠΑ). </w:t>
      </w:r>
      <w:r w:rsidR="00841347" w:rsidRPr="009143B3">
        <w:rPr>
          <w:lang w:val="el-GR"/>
        </w:rPr>
        <w:t>Σε περίπτωση υποβολής προσφοράς για ένα ή περισσότερα τμήματα της σύμβασης, το ύψος της εγγύησης συμμετοχής υπολογίζεται επί της εκτιμώμενης αξίας,  του/των προσφερ</w:t>
      </w:r>
      <w:r w:rsidR="00841347">
        <w:rPr>
          <w:lang w:val="el-GR"/>
        </w:rPr>
        <w:t>όμε</w:t>
      </w:r>
      <w:r w:rsidR="00841347" w:rsidRPr="009143B3">
        <w:rPr>
          <w:lang w:val="el-GR"/>
        </w:rPr>
        <w:t>νου/ων τμήματος/τμημάτων (</w:t>
      </w:r>
      <w:r w:rsidR="00841347" w:rsidRPr="00276800">
        <w:rPr>
          <w:lang w:val="el-GR"/>
        </w:rPr>
        <w:t xml:space="preserve">β’ εδ. παρ. 1 άρθρου 72 </w:t>
      </w:r>
      <w:r w:rsidR="00841347">
        <w:rPr>
          <w:lang w:val="el-GR"/>
        </w:rPr>
        <w:t xml:space="preserve">του </w:t>
      </w:r>
      <w:r w:rsidR="00841347" w:rsidRPr="00276800">
        <w:rPr>
          <w:lang w:val="el-GR"/>
        </w:rPr>
        <w:t>ν. 4412/2016).</w:t>
      </w:r>
    </w:p>
    <w:p w14:paraId="602E02BF" w14:textId="65FB56C3" w:rsidR="00E23730" w:rsidRDefault="00E23730">
      <w:pPr>
        <w:rPr>
          <w:lang w:val="el-GR"/>
        </w:rPr>
      </w:pPr>
      <w:r>
        <w:rPr>
          <w:lang w:val="el-GR"/>
        </w:rPr>
        <w:t>Τα ποσά των εγγυητικών επιστολών συμμετοχής ανά Τμήμα, έχουν ως εξής:</w:t>
      </w:r>
    </w:p>
    <w:tbl>
      <w:tblPr>
        <w:tblStyle w:val="aff5"/>
        <w:tblW w:w="0" w:type="auto"/>
        <w:jc w:val="center"/>
        <w:tblLook w:val="04A0" w:firstRow="1" w:lastRow="0" w:firstColumn="1" w:lastColumn="0" w:noHBand="0" w:noVBand="1"/>
      </w:tblPr>
      <w:tblGrid>
        <w:gridCol w:w="1117"/>
        <w:gridCol w:w="2484"/>
        <w:gridCol w:w="1394"/>
        <w:gridCol w:w="1671"/>
        <w:gridCol w:w="2963"/>
      </w:tblGrid>
      <w:tr w:rsidR="00833B9F" w:rsidRPr="00A16C3D" w14:paraId="7585D2DC" w14:textId="77777777" w:rsidTr="00E163B3">
        <w:trPr>
          <w:jc w:val="center"/>
        </w:trPr>
        <w:tc>
          <w:tcPr>
            <w:tcW w:w="0" w:type="auto"/>
            <w:vAlign w:val="center"/>
          </w:tcPr>
          <w:p w14:paraId="587E81BB" w14:textId="50767403" w:rsidR="00E23730" w:rsidRDefault="00E23730" w:rsidP="00E163B3">
            <w:pPr>
              <w:spacing w:after="0"/>
              <w:contextualSpacing/>
              <w:jc w:val="center"/>
              <w:rPr>
                <w:b/>
                <w:bCs/>
                <w:lang w:val="el-GR"/>
              </w:rPr>
            </w:pPr>
            <w:r>
              <w:rPr>
                <w:lang w:val="el-GR"/>
              </w:rPr>
              <w:t xml:space="preserve"> </w:t>
            </w:r>
            <w:r>
              <w:rPr>
                <w:b/>
                <w:bCs/>
                <w:lang w:val="el-GR"/>
              </w:rPr>
              <w:t>α/α</w:t>
            </w:r>
          </w:p>
          <w:p w14:paraId="0843CB9D" w14:textId="77777777" w:rsidR="00E23730" w:rsidRPr="00810682" w:rsidRDefault="00E23730" w:rsidP="00E163B3">
            <w:pPr>
              <w:spacing w:after="0"/>
              <w:contextualSpacing/>
              <w:jc w:val="center"/>
              <w:rPr>
                <w:b/>
                <w:bCs/>
                <w:lang w:val="el-GR"/>
              </w:rPr>
            </w:pPr>
            <w:r>
              <w:rPr>
                <w:b/>
                <w:bCs/>
                <w:lang w:val="el-GR"/>
              </w:rPr>
              <w:t>Τμήματος</w:t>
            </w:r>
          </w:p>
        </w:tc>
        <w:tc>
          <w:tcPr>
            <w:tcW w:w="0" w:type="auto"/>
            <w:vAlign w:val="center"/>
          </w:tcPr>
          <w:p w14:paraId="2BE6EFFF" w14:textId="77777777" w:rsidR="00E23730" w:rsidRPr="00810682" w:rsidRDefault="00E23730" w:rsidP="00E163B3">
            <w:pPr>
              <w:spacing w:after="0"/>
              <w:contextualSpacing/>
              <w:jc w:val="center"/>
              <w:rPr>
                <w:b/>
                <w:bCs/>
                <w:lang w:val="el-GR"/>
              </w:rPr>
            </w:pPr>
            <w:r>
              <w:rPr>
                <w:b/>
                <w:bCs/>
                <w:lang w:val="el-GR"/>
              </w:rPr>
              <w:t>Υπηρεσία</w:t>
            </w:r>
          </w:p>
        </w:tc>
        <w:tc>
          <w:tcPr>
            <w:tcW w:w="0" w:type="auto"/>
            <w:vAlign w:val="center"/>
          </w:tcPr>
          <w:p w14:paraId="5591D8AF" w14:textId="77777777" w:rsidR="00E23730" w:rsidRPr="00810682" w:rsidRDefault="00E23730" w:rsidP="00E163B3">
            <w:pPr>
              <w:spacing w:after="0"/>
              <w:contextualSpacing/>
              <w:jc w:val="center"/>
              <w:rPr>
                <w:b/>
                <w:bCs/>
                <w:lang w:val="el-GR"/>
              </w:rPr>
            </w:pPr>
            <w:r>
              <w:rPr>
                <w:b/>
                <w:bCs/>
                <w:lang w:val="el-GR"/>
              </w:rPr>
              <w:t>Έδρα</w:t>
            </w:r>
          </w:p>
        </w:tc>
        <w:tc>
          <w:tcPr>
            <w:tcW w:w="0" w:type="auto"/>
            <w:vAlign w:val="center"/>
          </w:tcPr>
          <w:p w14:paraId="15DF826D" w14:textId="77777777" w:rsidR="00E23730" w:rsidRDefault="00E23730" w:rsidP="00E163B3">
            <w:pPr>
              <w:spacing w:after="0"/>
              <w:contextualSpacing/>
              <w:jc w:val="center"/>
              <w:rPr>
                <w:b/>
                <w:bCs/>
                <w:lang w:val="el-GR"/>
              </w:rPr>
            </w:pPr>
            <w:r>
              <w:rPr>
                <w:b/>
                <w:bCs/>
                <w:lang w:val="el-GR"/>
              </w:rPr>
              <w:t>Συνολικό κόστος σύμβασης</w:t>
            </w:r>
          </w:p>
          <w:p w14:paraId="3A9B48EB" w14:textId="77777777" w:rsidR="00E23730" w:rsidRPr="00810682" w:rsidRDefault="00E23730" w:rsidP="00E163B3">
            <w:pPr>
              <w:spacing w:after="0"/>
              <w:contextualSpacing/>
              <w:jc w:val="center"/>
              <w:rPr>
                <w:b/>
                <w:bCs/>
                <w:lang w:val="el-GR"/>
              </w:rPr>
            </w:pPr>
            <w:r>
              <w:rPr>
                <w:b/>
                <w:bCs/>
                <w:lang w:val="el-GR"/>
              </w:rPr>
              <w:t>(άνευ ΦΠΑ)</w:t>
            </w:r>
          </w:p>
        </w:tc>
        <w:tc>
          <w:tcPr>
            <w:tcW w:w="0" w:type="auto"/>
            <w:vAlign w:val="center"/>
          </w:tcPr>
          <w:p w14:paraId="7DE28143" w14:textId="29C2DB72" w:rsidR="00E23730" w:rsidRPr="00810682" w:rsidRDefault="00833B9F" w:rsidP="00E163B3">
            <w:pPr>
              <w:spacing w:after="0"/>
              <w:contextualSpacing/>
              <w:jc w:val="center"/>
              <w:rPr>
                <w:b/>
                <w:bCs/>
                <w:lang w:val="el-GR"/>
              </w:rPr>
            </w:pPr>
            <w:r>
              <w:rPr>
                <w:b/>
                <w:bCs/>
                <w:lang w:val="el-GR"/>
              </w:rPr>
              <w:t>Ποσό Εγγυητικής Επιστολής (2% επί της καθαρής συμβατικής αξίας)</w:t>
            </w:r>
          </w:p>
        </w:tc>
      </w:tr>
      <w:tr w:rsidR="00833B9F" w14:paraId="1A8111D1" w14:textId="77777777" w:rsidTr="00E163B3">
        <w:trPr>
          <w:jc w:val="center"/>
        </w:trPr>
        <w:tc>
          <w:tcPr>
            <w:tcW w:w="0" w:type="auto"/>
            <w:vAlign w:val="center"/>
          </w:tcPr>
          <w:p w14:paraId="29F734F0" w14:textId="77777777" w:rsidR="00E23730" w:rsidRPr="00A96DDE" w:rsidRDefault="00E23730" w:rsidP="00E163B3">
            <w:pPr>
              <w:spacing w:after="0"/>
              <w:contextualSpacing/>
              <w:jc w:val="center"/>
              <w:rPr>
                <w:b/>
                <w:bCs/>
                <w:lang w:val="el-GR"/>
              </w:rPr>
            </w:pPr>
            <w:r>
              <w:rPr>
                <w:b/>
                <w:bCs/>
                <w:lang w:val="el-GR"/>
              </w:rPr>
              <w:t>1</w:t>
            </w:r>
          </w:p>
        </w:tc>
        <w:tc>
          <w:tcPr>
            <w:tcW w:w="0" w:type="auto"/>
            <w:vAlign w:val="center"/>
          </w:tcPr>
          <w:p w14:paraId="0BB6AE23" w14:textId="77777777" w:rsidR="00E23730" w:rsidRDefault="00E23730" w:rsidP="00E163B3">
            <w:pPr>
              <w:spacing w:after="0"/>
              <w:contextualSpacing/>
              <w:jc w:val="center"/>
              <w:rPr>
                <w:lang w:val="el-GR"/>
              </w:rPr>
            </w:pPr>
            <w:r>
              <w:rPr>
                <w:lang w:val="el-GR"/>
              </w:rPr>
              <w:t>Διεύθυνση Αλλοδαπών και Μετανάστευσης</w:t>
            </w:r>
          </w:p>
        </w:tc>
        <w:tc>
          <w:tcPr>
            <w:tcW w:w="0" w:type="auto"/>
            <w:vAlign w:val="center"/>
          </w:tcPr>
          <w:p w14:paraId="7A432B1C" w14:textId="77777777" w:rsidR="00E23730" w:rsidRDefault="00E23730" w:rsidP="00E163B3">
            <w:pPr>
              <w:spacing w:after="0"/>
              <w:contextualSpacing/>
              <w:jc w:val="center"/>
              <w:rPr>
                <w:lang w:val="el-GR"/>
              </w:rPr>
            </w:pPr>
            <w:r>
              <w:rPr>
                <w:lang w:val="el-GR"/>
              </w:rPr>
              <w:t>Ιωάννινα</w:t>
            </w:r>
          </w:p>
        </w:tc>
        <w:tc>
          <w:tcPr>
            <w:tcW w:w="0" w:type="auto"/>
            <w:vAlign w:val="center"/>
          </w:tcPr>
          <w:p w14:paraId="1DE9646A" w14:textId="77777777" w:rsidR="00E23730" w:rsidRDefault="00E23730" w:rsidP="00E163B3">
            <w:pPr>
              <w:spacing w:after="0"/>
              <w:contextualSpacing/>
              <w:jc w:val="center"/>
              <w:rPr>
                <w:lang w:val="el-GR"/>
              </w:rPr>
            </w:pPr>
            <w:r>
              <w:rPr>
                <w:lang w:val="el-GR"/>
              </w:rPr>
              <w:t>€1.290,32</w:t>
            </w:r>
          </w:p>
        </w:tc>
        <w:tc>
          <w:tcPr>
            <w:tcW w:w="0" w:type="auto"/>
            <w:vAlign w:val="center"/>
          </w:tcPr>
          <w:p w14:paraId="1DBDEEDB" w14:textId="464E9236" w:rsidR="00E23730" w:rsidRDefault="00622C91" w:rsidP="00E163B3">
            <w:pPr>
              <w:spacing w:after="0"/>
              <w:contextualSpacing/>
              <w:jc w:val="center"/>
              <w:rPr>
                <w:lang w:val="el-GR"/>
              </w:rPr>
            </w:pPr>
            <w:r>
              <w:rPr>
                <w:lang w:val="el-GR"/>
              </w:rPr>
              <w:t>€25,81</w:t>
            </w:r>
          </w:p>
        </w:tc>
      </w:tr>
      <w:tr w:rsidR="00833B9F" w14:paraId="386A36A1" w14:textId="77777777" w:rsidTr="00E163B3">
        <w:trPr>
          <w:jc w:val="center"/>
        </w:trPr>
        <w:tc>
          <w:tcPr>
            <w:tcW w:w="0" w:type="auto"/>
            <w:vAlign w:val="center"/>
          </w:tcPr>
          <w:p w14:paraId="649532A0" w14:textId="77777777" w:rsidR="00E23730" w:rsidRPr="00A96DDE" w:rsidRDefault="00E23730" w:rsidP="00E163B3">
            <w:pPr>
              <w:spacing w:after="0"/>
              <w:contextualSpacing/>
              <w:jc w:val="center"/>
              <w:rPr>
                <w:b/>
                <w:bCs/>
                <w:lang w:val="el-GR"/>
              </w:rPr>
            </w:pPr>
            <w:r>
              <w:rPr>
                <w:b/>
                <w:bCs/>
                <w:lang w:val="el-GR"/>
              </w:rPr>
              <w:t>2</w:t>
            </w:r>
          </w:p>
        </w:tc>
        <w:tc>
          <w:tcPr>
            <w:tcW w:w="0" w:type="auto"/>
            <w:vAlign w:val="center"/>
          </w:tcPr>
          <w:p w14:paraId="4AC40AB4" w14:textId="77777777" w:rsidR="00E23730" w:rsidRDefault="00E23730" w:rsidP="00E163B3">
            <w:pPr>
              <w:spacing w:after="0"/>
              <w:contextualSpacing/>
              <w:jc w:val="center"/>
              <w:rPr>
                <w:lang w:val="el-GR"/>
              </w:rPr>
            </w:pPr>
            <w:r>
              <w:rPr>
                <w:lang w:val="el-GR"/>
              </w:rPr>
              <w:t>Τμήμα Αδειών Διαμονής Άρτας</w:t>
            </w:r>
          </w:p>
        </w:tc>
        <w:tc>
          <w:tcPr>
            <w:tcW w:w="0" w:type="auto"/>
            <w:vAlign w:val="center"/>
          </w:tcPr>
          <w:p w14:paraId="5DDB686A" w14:textId="77777777" w:rsidR="00E23730" w:rsidRDefault="00E23730" w:rsidP="00E163B3">
            <w:pPr>
              <w:spacing w:after="0"/>
              <w:contextualSpacing/>
              <w:jc w:val="center"/>
              <w:rPr>
                <w:lang w:val="el-GR"/>
              </w:rPr>
            </w:pPr>
            <w:r>
              <w:rPr>
                <w:lang w:val="el-GR"/>
              </w:rPr>
              <w:t>Άρτα</w:t>
            </w:r>
          </w:p>
        </w:tc>
        <w:tc>
          <w:tcPr>
            <w:tcW w:w="0" w:type="auto"/>
            <w:vAlign w:val="center"/>
          </w:tcPr>
          <w:p w14:paraId="4EB40B14" w14:textId="77777777" w:rsidR="00E23730" w:rsidRDefault="00E23730" w:rsidP="00E163B3">
            <w:pPr>
              <w:spacing w:after="0"/>
              <w:contextualSpacing/>
              <w:jc w:val="center"/>
              <w:rPr>
                <w:lang w:val="el-GR"/>
              </w:rPr>
            </w:pPr>
            <w:r>
              <w:rPr>
                <w:lang w:val="el-GR"/>
              </w:rPr>
              <w:t>€1.290,32</w:t>
            </w:r>
          </w:p>
        </w:tc>
        <w:tc>
          <w:tcPr>
            <w:tcW w:w="0" w:type="auto"/>
            <w:vAlign w:val="center"/>
          </w:tcPr>
          <w:p w14:paraId="6C19E4C4" w14:textId="26BF726D" w:rsidR="00E23730" w:rsidRDefault="00622C91" w:rsidP="00E163B3">
            <w:pPr>
              <w:spacing w:after="0"/>
              <w:contextualSpacing/>
              <w:jc w:val="center"/>
              <w:rPr>
                <w:lang w:val="el-GR"/>
              </w:rPr>
            </w:pPr>
            <w:r>
              <w:rPr>
                <w:lang w:val="el-GR"/>
              </w:rPr>
              <w:t>€25,81</w:t>
            </w:r>
          </w:p>
        </w:tc>
      </w:tr>
      <w:tr w:rsidR="00833B9F" w14:paraId="2FB7A35B" w14:textId="77777777" w:rsidTr="00E163B3">
        <w:trPr>
          <w:jc w:val="center"/>
        </w:trPr>
        <w:tc>
          <w:tcPr>
            <w:tcW w:w="0" w:type="auto"/>
            <w:vAlign w:val="center"/>
          </w:tcPr>
          <w:p w14:paraId="5DBE890A" w14:textId="77777777" w:rsidR="00E23730" w:rsidRPr="00A96DDE" w:rsidRDefault="00E23730" w:rsidP="00E163B3">
            <w:pPr>
              <w:spacing w:after="0"/>
              <w:contextualSpacing/>
              <w:jc w:val="center"/>
              <w:rPr>
                <w:b/>
                <w:bCs/>
                <w:lang w:val="el-GR"/>
              </w:rPr>
            </w:pPr>
            <w:r>
              <w:rPr>
                <w:b/>
                <w:bCs/>
                <w:lang w:val="el-GR"/>
              </w:rPr>
              <w:t>3</w:t>
            </w:r>
          </w:p>
        </w:tc>
        <w:tc>
          <w:tcPr>
            <w:tcW w:w="0" w:type="auto"/>
            <w:vAlign w:val="center"/>
          </w:tcPr>
          <w:p w14:paraId="719C3A91" w14:textId="77777777" w:rsidR="00E23730" w:rsidRDefault="00E23730" w:rsidP="00E163B3">
            <w:pPr>
              <w:spacing w:after="0"/>
              <w:contextualSpacing/>
              <w:jc w:val="center"/>
              <w:rPr>
                <w:lang w:val="el-GR"/>
              </w:rPr>
            </w:pPr>
            <w:r>
              <w:rPr>
                <w:lang w:val="el-GR"/>
              </w:rPr>
              <w:t>Τμήμα Αδειών Διαμονής Πρέβεζας</w:t>
            </w:r>
          </w:p>
        </w:tc>
        <w:tc>
          <w:tcPr>
            <w:tcW w:w="0" w:type="auto"/>
            <w:vAlign w:val="center"/>
          </w:tcPr>
          <w:p w14:paraId="117FC923" w14:textId="77777777" w:rsidR="00E23730" w:rsidRDefault="00E23730" w:rsidP="00E163B3">
            <w:pPr>
              <w:spacing w:after="0"/>
              <w:contextualSpacing/>
              <w:jc w:val="center"/>
              <w:rPr>
                <w:lang w:val="el-GR"/>
              </w:rPr>
            </w:pPr>
            <w:r>
              <w:rPr>
                <w:lang w:val="el-GR"/>
              </w:rPr>
              <w:t>Πρέβεζα</w:t>
            </w:r>
          </w:p>
        </w:tc>
        <w:tc>
          <w:tcPr>
            <w:tcW w:w="0" w:type="auto"/>
            <w:vAlign w:val="center"/>
          </w:tcPr>
          <w:p w14:paraId="388DC3BF" w14:textId="77777777" w:rsidR="00E23730" w:rsidRDefault="00E23730" w:rsidP="00E163B3">
            <w:pPr>
              <w:spacing w:after="0"/>
              <w:contextualSpacing/>
              <w:jc w:val="center"/>
              <w:rPr>
                <w:lang w:val="el-GR"/>
              </w:rPr>
            </w:pPr>
            <w:r>
              <w:rPr>
                <w:lang w:val="el-GR"/>
              </w:rPr>
              <w:t>€1.161,28</w:t>
            </w:r>
          </w:p>
        </w:tc>
        <w:tc>
          <w:tcPr>
            <w:tcW w:w="0" w:type="auto"/>
            <w:vAlign w:val="center"/>
          </w:tcPr>
          <w:p w14:paraId="319B5925" w14:textId="59EE5367" w:rsidR="00E23730" w:rsidRDefault="00622C91" w:rsidP="00E163B3">
            <w:pPr>
              <w:spacing w:after="0"/>
              <w:contextualSpacing/>
              <w:jc w:val="center"/>
              <w:rPr>
                <w:lang w:val="el-GR"/>
              </w:rPr>
            </w:pPr>
            <w:r>
              <w:rPr>
                <w:lang w:val="el-GR"/>
              </w:rPr>
              <w:t>€23,23</w:t>
            </w:r>
          </w:p>
        </w:tc>
      </w:tr>
      <w:tr w:rsidR="00833B9F" w14:paraId="51C0FD92" w14:textId="77777777" w:rsidTr="00E163B3">
        <w:trPr>
          <w:jc w:val="center"/>
        </w:trPr>
        <w:tc>
          <w:tcPr>
            <w:tcW w:w="0" w:type="auto"/>
            <w:vAlign w:val="center"/>
          </w:tcPr>
          <w:p w14:paraId="33029567" w14:textId="77777777" w:rsidR="00E23730" w:rsidRPr="00A96DDE" w:rsidRDefault="00E23730" w:rsidP="00E163B3">
            <w:pPr>
              <w:spacing w:after="0"/>
              <w:contextualSpacing/>
              <w:jc w:val="center"/>
              <w:rPr>
                <w:b/>
                <w:bCs/>
                <w:lang w:val="el-GR"/>
              </w:rPr>
            </w:pPr>
            <w:r>
              <w:rPr>
                <w:b/>
                <w:bCs/>
                <w:lang w:val="el-GR"/>
              </w:rPr>
              <w:t>4</w:t>
            </w:r>
          </w:p>
        </w:tc>
        <w:tc>
          <w:tcPr>
            <w:tcW w:w="0" w:type="auto"/>
            <w:vAlign w:val="center"/>
          </w:tcPr>
          <w:p w14:paraId="052A64DE" w14:textId="77777777" w:rsidR="00E23730" w:rsidRDefault="00E23730" w:rsidP="00E163B3">
            <w:pPr>
              <w:spacing w:after="0"/>
              <w:contextualSpacing/>
              <w:jc w:val="center"/>
              <w:rPr>
                <w:lang w:val="el-GR"/>
              </w:rPr>
            </w:pPr>
            <w:r>
              <w:rPr>
                <w:lang w:val="el-GR"/>
              </w:rPr>
              <w:t>Τμήμα Αδειών Διαμονής Θεσπρωτίας</w:t>
            </w:r>
          </w:p>
        </w:tc>
        <w:tc>
          <w:tcPr>
            <w:tcW w:w="0" w:type="auto"/>
            <w:vAlign w:val="center"/>
          </w:tcPr>
          <w:p w14:paraId="466C40F6" w14:textId="77777777" w:rsidR="00E23730" w:rsidRDefault="00E23730" w:rsidP="00E163B3">
            <w:pPr>
              <w:spacing w:after="0"/>
              <w:contextualSpacing/>
              <w:jc w:val="center"/>
              <w:rPr>
                <w:lang w:val="el-GR"/>
              </w:rPr>
            </w:pPr>
            <w:r>
              <w:rPr>
                <w:lang w:val="el-GR"/>
              </w:rPr>
              <w:t>Ηγουμενίτσα</w:t>
            </w:r>
          </w:p>
        </w:tc>
        <w:tc>
          <w:tcPr>
            <w:tcW w:w="0" w:type="auto"/>
            <w:vAlign w:val="center"/>
          </w:tcPr>
          <w:p w14:paraId="24B90A04" w14:textId="77777777" w:rsidR="00E23730" w:rsidRDefault="00E23730" w:rsidP="00E163B3">
            <w:pPr>
              <w:spacing w:after="0"/>
              <w:contextualSpacing/>
              <w:jc w:val="center"/>
              <w:rPr>
                <w:lang w:val="el-GR"/>
              </w:rPr>
            </w:pPr>
            <w:r>
              <w:rPr>
                <w:lang w:val="el-GR"/>
              </w:rPr>
              <w:t>€1.161,28</w:t>
            </w:r>
          </w:p>
        </w:tc>
        <w:tc>
          <w:tcPr>
            <w:tcW w:w="0" w:type="auto"/>
            <w:vAlign w:val="center"/>
          </w:tcPr>
          <w:p w14:paraId="69C1FAD7" w14:textId="45517C0D" w:rsidR="00E23730" w:rsidRDefault="00622C91" w:rsidP="00E163B3">
            <w:pPr>
              <w:spacing w:after="0"/>
              <w:contextualSpacing/>
              <w:jc w:val="center"/>
              <w:rPr>
                <w:lang w:val="el-GR"/>
              </w:rPr>
            </w:pPr>
            <w:r>
              <w:rPr>
                <w:lang w:val="el-GR"/>
              </w:rPr>
              <w:t>€23,23</w:t>
            </w:r>
          </w:p>
        </w:tc>
      </w:tr>
      <w:tr w:rsidR="00833B9F" w14:paraId="6897FB46" w14:textId="77777777" w:rsidTr="00E163B3">
        <w:trPr>
          <w:jc w:val="center"/>
        </w:trPr>
        <w:tc>
          <w:tcPr>
            <w:tcW w:w="0" w:type="auto"/>
            <w:vAlign w:val="center"/>
          </w:tcPr>
          <w:p w14:paraId="73CCA05B" w14:textId="77777777" w:rsidR="00E23730" w:rsidRPr="00A96DDE" w:rsidRDefault="00E23730" w:rsidP="00E163B3">
            <w:pPr>
              <w:spacing w:after="0"/>
              <w:contextualSpacing/>
              <w:jc w:val="center"/>
              <w:rPr>
                <w:b/>
                <w:bCs/>
                <w:lang w:val="el-GR"/>
              </w:rPr>
            </w:pPr>
            <w:r>
              <w:rPr>
                <w:b/>
                <w:bCs/>
                <w:lang w:val="el-GR"/>
              </w:rPr>
              <w:lastRenderedPageBreak/>
              <w:t>5</w:t>
            </w:r>
          </w:p>
        </w:tc>
        <w:tc>
          <w:tcPr>
            <w:tcW w:w="0" w:type="auto"/>
            <w:vAlign w:val="center"/>
          </w:tcPr>
          <w:p w14:paraId="0C30A67E" w14:textId="77777777" w:rsidR="00E23730" w:rsidRDefault="00E23730" w:rsidP="00E163B3">
            <w:pPr>
              <w:spacing w:after="0"/>
              <w:contextualSpacing/>
              <w:jc w:val="center"/>
              <w:rPr>
                <w:lang w:val="el-GR"/>
              </w:rPr>
            </w:pPr>
            <w:r>
              <w:rPr>
                <w:lang w:val="el-GR"/>
              </w:rPr>
              <w:t>Τμήμα Αδειών Διαμονής Κοζάνης</w:t>
            </w:r>
          </w:p>
        </w:tc>
        <w:tc>
          <w:tcPr>
            <w:tcW w:w="0" w:type="auto"/>
            <w:vAlign w:val="center"/>
          </w:tcPr>
          <w:p w14:paraId="416FE4BF" w14:textId="77777777" w:rsidR="00E23730" w:rsidRDefault="00E23730" w:rsidP="00E163B3">
            <w:pPr>
              <w:spacing w:after="0"/>
              <w:contextualSpacing/>
              <w:jc w:val="center"/>
              <w:rPr>
                <w:lang w:val="el-GR"/>
              </w:rPr>
            </w:pPr>
            <w:r>
              <w:rPr>
                <w:lang w:val="el-GR"/>
              </w:rPr>
              <w:t>Κοζάνη</w:t>
            </w:r>
          </w:p>
        </w:tc>
        <w:tc>
          <w:tcPr>
            <w:tcW w:w="0" w:type="auto"/>
            <w:vAlign w:val="center"/>
          </w:tcPr>
          <w:p w14:paraId="169CEFFC" w14:textId="77777777" w:rsidR="00E23730" w:rsidRDefault="00E23730" w:rsidP="00E163B3">
            <w:pPr>
              <w:spacing w:after="0"/>
              <w:contextualSpacing/>
              <w:jc w:val="center"/>
              <w:rPr>
                <w:lang w:val="el-GR"/>
              </w:rPr>
            </w:pPr>
            <w:r>
              <w:rPr>
                <w:lang w:val="el-GR"/>
              </w:rPr>
              <w:t>€1.612,92</w:t>
            </w:r>
          </w:p>
        </w:tc>
        <w:tc>
          <w:tcPr>
            <w:tcW w:w="0" w:type="auto"/>
            <w:vAlign w:val="center"/>
          </w:tcPr>
          <w:p w14:paraId="1DAF4933" w14:textId="0F147261" w:rsidR="00E23730" w:rsidRDefault="00622C91" w:rsidP="00E163B3">
            <w:pPr>
              <w:spacing w:after="0"/>
              <w:contextualSpacing/>
              <w:jc w:val="center"/>
              <w:rPr>
                <w:lang w:val="el-GR"/>
              </w:rPr>
            </w:pPr>
            <w:r>
              <w:rPr>
                <w:lang w:val="el-GR"/>
              </w:rPr>
              <w:t>€32,26</w:t>
            </w:r>
          </w:p>
        </w:tc>
      </w:tr>
      <w:tr w:rsidR="00833B9F" w14:paraId="337D6EA0" w14:textId="77777777" w:rsidTr="00E163B3">
        <w:trPr>
          <w:jc w:val="center"/>
        </w:trPr>
        <w:tc>
          <w:tcPr>
            <w:tcW w:w="0" w:type="auto"/>
            <w:vAlign w:val="center"/>
          </w:tcPr>
          <w:p w14:paraId="298F8CCA" w14:textId="77777777" w:rsidR="00E23730" w:rsidRPr="00A96DDE" w:rsidRDefault="00E23730" w:rsidP="00E163B3">
            <w:pPr>
              <w:spacing w:after="0"/>
              <w:contextualSpacing/>
              <w:jc w:val="center"/>
              <w:rPr>
                <w:b/>
                <w:bCs/>
                <w:lang w:val="el-GR"/>
              </w:rPr>
            </w:pPr>
            <w:r>
              <w:rPr>
                <w:b/>
                <w:bCs/>
                <w:lang w:val="el-GR"/>
              </w:rPr>
              <w:t>6</w:t>
            </w:r>
          </w:p>
        </w:tc>
        <w:tc>
          <w:tcPr>
            <w:tcW w:w="0" w:type="auto"/>
            <w:vAlign w:val="center"/>
          </w:tcPr>
          <w:p w14:paraId="0318EB7E" w14:textId="77777777" w:rsidR="00E23730" w:rsidRDefault="00E23730" w:rsidP="00E163B3">
            <w:pPr>
              <w:spacing w:after="0"/>
              <w:contextualSpacing/>
              <w:jc w:val="center"/>
              <w:rPr>
                <w:lang w:val="el-GR"/>
              </w:rPr>
            </w:pPr>
            <w:r>
              <w:rPr>
                <w:lang w:val="el-GR"/>
              </w:rPr>
              <w:t xml:space="preserve">Τμήμα Αδειών Διαμονής Γρεβενών </w:t>
            </w:r>
          </w:p>
        </w:tc>
        <w:tc>
          <w:tcPr>
            <w:tcW w:w="0" w:type="auto"/>
            <w:vAlign w:val="center"/>
          </w:tcPr>
          <w:p w14:paraId="6E0EE689" w14:textId="77777777" w:rsidR="00E23730" w:rsidRDefault="00E23730" w:rsidP="00E163B3">
            <w:pPr>
              <w:spacing w:after="0"/>
              <w:contextualSpacing/>
              <w:jc w:val="center"/>
              <w:rPr>
                <w:lang w:val="el-GR"/>
              </w:rPr>
            </w:pPr>
            <w:r>
              <w:rPr>
                <w:lang w:val="el-GR"/>
              </w:rPr>
              <w:t>Γρεβενά</w:t>
            </w:r>
          </w:p>
        </w:tc>
        <w:tc>
          <w:tcPr>
            <w:tcW w:w="0" w:type="auto"/>
            <w:vAlign w:val="center"/>
          </w:tcPr>
          <w:p w14:paraId="23EF240B" w14:textId="77777777" w:rsidR="00E23730" w:rsidRDefault="00E23730" w:rsidP="00E163B3">
            <w:pPr>
              <w:spacing w:after="0"/>
              <w:contextualSpacing/>
              <w:jc w:val="center"/>
              <w:rPr>
                <w:lang w:val="el-GR"/>
              </w:rPr>
            </w:pPr>
            <w:r>
              <w:rPr>
                <w:lang w:val="el-GR"/>
              </w:rPr>
              <w:t>€1.612,92</w:t>
            </w:r>
          </w:p>
        </w:tc>
        <w:tc>
          <w:tcPr>
            <w:tcW w:w="0" w:type="auto"/>
            <w:vAlign w:val="center"/>
          </w:tcPr>
          <w:p w14:paraId="28467EDB" w14:textId="45D29CF2" w:rsidR="00E23730" w:rsidRDefault="00622C91" w:rsidP="00E163B3">
            <w:pPr>
              <w:spacing w:after="0"/>
              <w:contextualSpacing/>
              <w:jc w:val="center"/>
              <w:rPr>
                <w:lang w:val="el-GR"/>
              </w:rPr>
            </w:pPr>
            <w:r>
              <w:rPr>
                <w:lang w:val="el-GR"/>
              </w:rPr>
              <w:t>€32,26</w:t>
            </w:r>
          </w:p>
        </w:tc>
      </w:tr>
      <w:tr w:rsidR="00833B9F" w14:paraId="68A5EF0D" w14:textId="77777777" w:rsidTr="00E163B3">
        <w:trPr>
          <w:jc w:val="center"/>
        </w:trPr>
        <w:tc>
          <w:tcPr>
            <w:tcW w:w="0" w:type="auto"/>
            <w:vAlign w:val="center"/>
          </w:tcPr>
          <w:p w14:paraId="6E09CC82" w14:textId="77777777" w:rsidR="00E23730" w:rsidRPr="00A96DDE" w:rsidRDefault="00E23730" w:rsidP="00E163B3">
            <w:pPr>
              <w:spacing w:after="0"/>
              <w:contextualSpacing/>
              <w:jc w:val="center"/>
              <w:rPr>
                <w:b/>
                <w:bCs/>
                <w:lang w:val="el-GR"/>
              </w:rPr>
            </w:pPr>
            <w:r>
              <w:rPr>
                <w:b/>
                <w:bCs/>
                <w:lang w:val="el-GR"/>
              </w:rPr>
              <w:t>7</w:t>
            </w:r>
          </w:p>
        </w:tc>
        <w:tc>
          <w:tcPr>
            <w:tcW w:w="0" w:type="auto"/>
            <w:vAlign w:val="center"/>
          </w:tcPr>
          <w:p w14:paraId="08F79602" w14:textId="77777777" w:rsidR="00E23730" w:rsidRDefault="00E23730" w:rsidP="00E163B3">
            <w:pPr>
              <w:spacing w:after="0"/>
              <w:contextualSpacing/>
              <w:jc w:val="center"/>
              <w:rPr>
                <w:lang w:val="el-GR"/>
              </w:rPr>
            </w:pPr>
            <w:r>
              <w:rPr>
                <w:lang w:val="el-GR"/>
              </w:rPr>
              <w:t>Τμήμα Αδειών Διαμονής Καστοριάς</w:t>
            </w:r>
          </w:p>
        </w:tc>
        <w:tc>
          <w:tcPr>
            <w:tcW w:w="0" w:type="auto"/>
            <w:vAlign w:val="center"/>
          </w:tcPr>
          <w:p w14:paraId="1D428B18" w14:textId="77777777" w:rsidR="00E23730" w:rsidRDefault="00E23730" w:rsidP="00E163B3">
            <w:pPr>
              <w:spacing w:after="0"/>
              <w:contextualSpacing/>
              <w:jc w:val="center"/>
              <w:rPr>
                <w:lang w:val="el-GR"/>
              </w:rPr>
            </w:pPr>
            <w:r>
              <w:rPr>
                <w:lang w:val="el-GR"/>
              </w:rPr>
              <w:t>Καστοριά</w:t>
            </w:r>
          </w:p>
        </w:tc>
        <w:tc>
          <w:tcPr>
            <w:tcW w:w="0" w:type="auto"/>
            <w:vAlign w:val="center"/>
          </w:tcPr>
          <w:p w14:paraId="0734357F" w14:textId="77777777" w:rsidR="00E23730" w:rsidRDefault="00E23730" w:rsidP="00E163B3">
            <w:pPr>
              <w:spacing w:after="0"/>
              <w:contextualSpacing/>
              <w:jc w:val="center"/>
              <w:rPr>
                <w:lang w:val="el-GR"/>
              </w:rPr>
            </w:pPr>
            <w:r>
              <w:rPr>
                <w:lang w:val="el-GR"/>
              </w:rPr>
              <w:t>€1.290,32</w:t>
            </w:r>
          </w:p>
        </w:tc>
        <w:tc>
          <w:tcPr>
            <w:tcW w:w="0" w:type="auto"/>
            <w:vAlign w:val="center"/>
          </w:tcPr>
          <w:p w14:paraId="78F4F69D" w14:textId="21493C00" w:rsidR="00E23730" w:rsidRDefault="00622C91" w:rsidP="00E163B3">
            <w:pPr>
              <w:spacing w:after="0"/>
              <w:contextualSpacing/>
              <w:jc w:val="center"/>
              <w:rPr>
                <w:lang w:val="el-GR"/>
              </w:rPr>
            </w:pPr>
            <w:r>
              <w:rPr>
                <w:lang w:val="el-GR"/>
              </w:rPr>
              <w:t>€25,81</w:t>
            </w:r>
          </w:p>
        </w:tc>
      </w:tr>
      <w:tr w:rsidR="00833B9F" w14:paraId="5AAF18F7" w14:textId="77777777" w:rsidTr="00E163B3">
        <w:trPr>
          <w:jc w:val="center"/>
        </w:trPr>
        <w:tc>
          <w:tcPr>
            <w:tcW w:w="0" w:type="auto"/>
            <w:vAlign w:val="center"/>
          </w:tcPr>
          <w:p w14:paraId="40D0B60A" w14:textId="77777777" w:rsidR="00E23730" w:rsidRPr="00A96DDE" w:rsidRDefault="00E23730" w:rsidP="00E163B3">
            <w:pPr>
              <w:spacing w:after="0"/>
              <w:contextualSpacing/>
              <w:jc w:val="center"/>
              <w:rPr>
                <w:b/>
                <w:bCs/>
                <w:lang w:val="el-GR"/>
              </w:rPr>
            </w:pPr>
            <w:r>
              <w:rPr>
                <w:b/>
                <w:bCs/>
                <w:lang w:val="el-GR"/>
              </w:rPr>
              <w:t>8</w:t>
            </w:r>
          </w:p>
        </w:tc>
        <w:tc>
          <w:tcPr>
            <w:tcW w:w="0" w:type="auto"/>
            <w:vAlign w:val="center"/>
          </w:tcPr>
          <w:p w14:paraId="21E48230" w14:textId="77777777" w:rsidR="00E23730" w:rsidRDefault="00E23730" w:rsidP="00E163B3">
            <w:pPr>
              <w:spacing w:after="0"/>
              <w:contextualSpacing/>
              <w:jc w:val="center"/>
              <w:rPr>
                <w:lang w:val="el-GR"/>
              </w:rPr>
            </w:pPr>
            <w:r>
              <w:rPr>
                <w:lang w:val="el-GR"/>
              </w:rPr>
              <w:t>Τμήμα Αδειών Διαμονής Φλώρινας</w:t>
            </w:r>
          </w:p>
        </w:tc>
        <w:tc>
          <w:tcPr>
            <w:tcW w:w="0" w:type="auto"/>
            <w:vAlign w:val="center"/>
          </w:tcPr>
          <w:p w14:paraId="56633C22" w14:textId="77777777" w:rsidR="00E23730" w:rsidRDefault="00E23730" w:rsidP="00E163B3">
            <w:pPr>
              <w:spacing w:after="0"/>
              <w:contextualSpacing/>
              <w:jc w:val="center"/>
              <w:rPr>
                <w:lang w:val="el-GR"/>
              </w:rPr>
            </w:pPr>
            <w:r>
              <w:rPr>
                <w:lang w:val="el-GR"/>
              </w:rPr>
              <w:t>Φλώρινα</w:t>
            </w:r>
          </w:p>
        </w:tc>
        <w:tc>
          <w:tcPr>
            <w:tcW w:w="0" w:type="auto"/>
            <w:vAlign w:val="center"/>
          </w:tcPr>
          <w:p w14:paraId="6F63D53F" w14:textId="77777777" w:rsidR="00E23730" w:rsidRDefault="00E23730" w:rsidP="00E163B3">
            <w:pPr>
              <w:spacing w:after="0"/>
              <w:contextualSpacing/>
              <w:jc w:val="center"/>
              <w:rPr>
                <w:lang w:val="el-GR"/>
              </w:rPr>
            </w:pPr>
            <w:r>
              <w:rPr>
                <w:lang w:val="el-GR"/>
              </w:rPr>
              <w:t>€1.290,32</w:t>
            </w:r>
          </w:p>
        </w:tc>
        <w:tc>
          <w:tcPr>
            <w:tcW w:w="0" w:type="auto"/>
            <w:vAlign w:val="center"/>
          </w:tcPr>
          <w:p w14:paraId="63F8CBCB" w14:textId="12F633F2" w:rsidR="00E23730" w:rsidRDefault="00622C91" w:rsidP="00E163B3">
            <w:pPr>
              <w:spacing w:after="0"/>
              <w:contextualSpacing/>
              <w:jc w:val="center"/>
              <w:rPr>
                <w:lang w:val="el-GR"/>
              </w:rPr>
            </w:pPr>
            <w:r>
              <w:rPr>
                <w:lang w:val="el-GR"/>
              </w:rPr>
              <w:t>€25,81</w:t>
            </w:r>
          </w:p>
        </w:tc>
      </w:tr>
    </w:tbl>
    <w:p w14:paraId="1839D8A1" w14:textId="2C92AF8D" w:rsidR="00D41FD6" w:rsidRPr="00C229F3" w:rsidRDefault="00D41FD6">
      <w:pPr>
        <w:rPr>
          <w:lang w:val="el-GR"/>
        </w:rPr>
      </w:pPr>
    </w:p>
    <w:p w14:paraId="47B10493" w14:textId="12BBE3E0" w:rsidR="00AB22AC" w:rsidRDefault="00AB22AC">
      <w:pPr>
        <w:rPr>
          <w:lang w:val="el-GR"/>
        </w:rPr>
      </w:pPr>
      <w:r>
        <w:rPr>
          <w:lang w:val="el-GR"/>
        </w:rPr>
        <w:t>Σε περίπτωση προσφοράς για περισσότερα από ένα Τμήμα, το ποσό των εγγυητικών επιστολών που αντιστοιχούν σε αυτές, μπορεί να καλύπτεται είτε με μία συνολική, είτε με ξεχωριστές εγγυητικές επιστολές για κάθε Τμήμα.</w:t>
      </w:r>
    </w:p>
    <w:p w14:paraId="7E385999" w14:textId="46806BB6" w:rsidR="00D41FD6" w:rsidRPr="00C229F3" w:rsidRDefault="00D41FD6">
      <w:pPr>
        <w:rPr>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52D23CDD" w14:textId="40E10E4E" w:rsidR="00D41FD6" w:rsidRDefault="00D41FD6">
      <w:pPr>
        <w:rPr>
          <w:bCs/>
          <w:lang w:val="el-GR"/>
        </w:rPr>
      </w:pPr>
      <w:r w:rsidRPr="002F1ACB">
        <w:rPr>
          <w:bCs/>
          <w:lang w:val="el-GR"/>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ήτοι μέχρι </w:t>
      </w:r>
      <w:r w:rsidR="002F1ACB" w:rsidRPr="002F1ACB">
        <w:rPr>
          <w:bCs/>
          <w:lang w:val="el-GR"/>
        </w:rPr>
        <w:t>12</w:t>
      </w:r>
      <w:r w:rsidR="00F17499" w:rsidRPr="002F1ACB">
        <w:rPr>
          <w:bCs/>
          <w:lang w:val="el-GR"/>
        </w:rPr>
        <w:t>/11/202</w:t>
      </w:r>
      <w:r w:rsidR="002152E9" w:rsidRPr="002F1ACB">
        <w:rPr>
          <w:bCs/>
          <w:lang w:val="el-GR"/>
        </w:rPr>
        <w:t>6</w:t>
      </w:r>
      <w:r w:rsidRPr="002F1ACB">
        <w:rPr>
          <w:bCs/>
          <w:lang w:val="el-GR"/>
        </w:rPr>
        <w:t>, ά</w:t>
      </w:r>
      <w:r w:rsidRPr="00F17499">
        <w:rPr>
          <w:bCs/>
          <w:lang w:val="el-GR"/>
        </w:rPr>
        <w:t>λλως η προσφορά απορρίπτεται. Η αναθέτουσα αρχή μπορεί, πριν τη λήξη της προσφοράς, να ζητ</w:t>
      </w:r>
      <w:r w:rsidR="00145465" w:rsidRPr="00F17499">
        <w:rPr>
          <w:bCs/>
          <w:lang w:val="el-GR"/>
        </w:rPr>
        <w:t>εί</w:t>
      </w:r>
      <w:r w:rsidRPr="00F17499">
        <w:rPr>
          <w:bCs/>
          <w:lang w:val="el-GR"/>
        </w:rPr>
        <w:t xml:space="preserve"> από </w:t>
      </w:r>
      <w:r w:rsidR="00231189" w:rsidRPr="00F17499">
        <w:rPr>
          <w:bCs/>
          <w:lang w:val="el-GR"/>
        </w:rPr>
        <w:t xml:space="preserve">τους προσφέροντες </w:t>
      </w:r>
      <w:r w:rsidRPr="00F17499">
        <w:rPr>
          <w:bCs/>
          <w:lang w:val="el-GR"/>
        </w:rPr>
        <w:t>να παρατείν</w:t>
      </w:r>
      <w:r w:rsidR="00231189" w:rsidRPr="00F17499">
        <w:rPr>
          <w:bCs/>
          <w:lang w:val="el-GR"/>
        </w:rPr>
        <w:t>ουν</w:t>
      </w:r>
      <w:r w:rsidRPr="00F17499">
        <w:rPr>
          <w:bCs/>
          <w:lang w:val="el-GR"/>
        </w:rPr>
        <w:t>, πριν τη λήξη τους, τη διάρκεια ισχύος της προσφοράς και της εγγύησης συμμετοχής.</w:t>
      </w:r>
    </w:p>
    <w:p w14:paraId="6675D4E8" w14:textId="77777777" w:rsidR="00231189" w:rsidRDefault="00231189">
      <w:pPr>
        <w:rPr>
          <w:bCs/>
          <w:lang w:val="el-GR"/>
        </w:rPr>
      </w:pPr>
      <w:r>
        <w:rPr>
          <w:bCs/>
          <w:lang w:val="el-GR"/>
        </w:rPr>
        <w:t xml:space="preserve">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στην παρ. </w:t>
      </w:r>
      <w:r w:rsidR="00563E8E">
        <w:rPr>
          <w:bCs/>
          <w:lang w:val="el-GR"/>
        </w:rPr>
        <w:t xml:space="preserve">3.1 </w:t>
      </w:r>
      <w:r w:rsidR="00563E8E" w:rsidRPr="00075146">
        <w:rPr>
          <w:bCs/>
          <w:lang w:val="el-GR"/>
        </w:rPr>
        <w:t>τ</w:t>
      </w:r>
      <w:r w:rsidRPr="00075146">
        <w:rPr>
          <w:bCs/>
          <w:lang w:val="el-GR"/>
        </w:rPr>
        <w:t>ης</w:t>
      </w:r>
      <w:r>
        <w:rPr>
          <w:bCs/>
          <w:lang w:val="el-GR"/>
        </w:rPr>
        <w:t xml:space="preserve"> παρούσας, άλλως η προσφορά απορρίπτεται ως απαράδεκτη, μετά από γνώμη της Επιτροπής Διαγωνισμού.</w:t>
      </w:r>
    </w:p>
    <w:p w14:paraId="12BEBE42" w14:textId="0AFBB7C8" w:rsidR="00070F1E" w:rsidRPr="00070F1E" w:rsidRDefault="00070F1E">
      <w:pPr>
        <w:rPr>
          <w:lang w:val="el-GR"/>
        </w:rPr>
      </w:pPr>
      <w:r w:rsidRPr="00831C3E">
        <w:rPr>
          <w:bCs/>
          <w:lang w:val="el-GR"/>
        </w:rPr>
        <w:t xml:space="preserve">Υπόδειγμα της εγγυητικής επιστολής συμμετοχής, περιλαμβάνεται στο Παράρτημα </w:t>
      </w:r>
      <w:r w:rsidRPr="00831C3E">
        <w:rPr>
          <w:bCs/>
          <w:lang w:val="en-US"/>
        </w:rPr>
        <w:t>V</w:t>
      </w:r>
      <w:r w:rsidRPr="00831C3E">
        <w:rPr>
          <w:bCs/>
          <w:lang w:val="el-GR"/>
        </w:rPr>
        <w:t xml:space="preserve"> της παρούσας.</w:t>
      </w:r>
    </w:p>
    <w:p w14:paraId="5175B454" w14:textId="77777777" w:rsidR="00D41FD6" w:rsidRPr="00C229F3" w:rsidRDefault="00D41FD6">
      <w:pPr>
        <w:rPr>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εκτέλεσης. </w:t>
      </w:r>
    </w:p>
    <w:p w14:paraId="2B93D182" w14:textId="57867655" w:rsidR="00D41FD6" w:rsidRPr="00C229F3" w:rsidRDefault="00D41FD6">
      <w:pPr>
        <w:rPr>
          <w:lang w:val="el-GR"/>
        </w:rPr>
      </w:pPr>
      <w:r>
        <w:rPr>
          <w:bCs/>
          <w:lang w:val="el-GR"/>
        </w:rPr>
        <w:t xml:space="preserve">Η εγγύηση συμμετοχής επιστρέφεται στους λοιπούς προσφέροντες, σύμφωνα με τα ειδικότερα οριζόμενα </w:t>
      </w:r>
      <w:r w:rsidR="00EF370D">
        <w:rPr>
          <w:bCs/>
          <w:lang w:val="el-GR"/>
        </w:rPr>
        <w:t xml:space="preserve">στην παρ. 3 του </w:t>
      </w:r>
      <w:r>
        <w:rPr>
          <w:bCs/>
          <w:lang w:val="el-GR"/>
        </w:rPr>
        <w:t>άρθρο</w:t>
      </w:r>
      <w:r w:rsidR="00EF370D">
        <w:rPr>
          <w:bCs/>
          <w:lang w:val="el-GR"/>
        </w:rPr>
        <w:t>υ</w:t>
      </w:r>
      <w:r>
        <w:rPr>
          <w:bCs/>
          <w:lang w:val="el-GR"/>
        </w:rPr>
        <w:t xml:space="preserve"> 72 του ν. 4412/2016</w:t>
      </w:r>
      <w:r w:rsidRPr="00C229F3">
        <w:rPr>
          <w:lang w:val="el-GR"/>
        </w:rPr>
        <w:t>.</w:t>
      </w:r>
    </w:p>
    <w:p w14:paraId="60D93DA5" w14:textId="50C05D11" w:rsidR="00D41FD6" w:rsidRPr="005609B2" w:rsidRDefault="00D41FD6">
      <w:pPr>
        <w:rPr>
          <w:color w:val="000000"/>
          <w:lang w:val="el-GR"/>
        </w:rPr>
      </w:pPr>
      <w:r>
        <w:rPr>
          <w:b/>
          <w:bCs/>
          <w:lang w:val="el-GR"/>
        </w:rPr>
        <w:t xml:space="preserve">2.2.2.3. </w:t>
      </w:r>
      <w:r>
        <w:rPr>
          <w:lang w:val="el-GR"/>
        </w:rPr>
        <w:t xml:space="preserve">Η εγγύηση συμμετοχής καταπίπτει, </w:t>
      </w:r>
      <w:r w:rsidR="00512563">
        <w:rPr>
          <w:lang w:val="el-GR"/>
        </w:rPr>
        <w:t>εά</w:t>
      </w:r>
      <w:r>
        <w:rPr>
          <w:lang w:val="el-GR"/>
        </w:rPr>
        <w:t>ν ο προσφέρων</w:t>
      </w:r>
      <w:r w:rsidR="00075146">
        <w:rPr>
          <w:lang w:val="el-GR"/>
        </w:rPr>
        <w:t>:</w:t>
      </w:r>
      <w:r>
        <w:rPr>
          <w:lang w:val="el-GR"/>
        </w:rPr>
        <w:t xml:space="preserve"> </w:t>
      </w:r>
      <w:r w:rsidR="00512563">
        <w:rPr>
          <w:lang w:val="el-GR"/>
        </w:rPr>
        <w:t xml:space="preserve">α) </w:t>
      </w:r>
      <w:r>
        <w:rPr>
          <w:lang w:val="el-GR"/>
        </w:rPr>
        <w:t>αποσύρει την προσφορά του κατά τη διάρκεια ισχύος αυτής</w:t>
      </w:r>
      <w:r w:rsidRPr="002F1ACB">
        <w:rPr>
          <w:lang w:val="el-GR"/>
        </w:rPr>
        <w:t xml:space="preserve">, </w:t>
      </w:r>
      <w:r w:rsidR="00512563" w:rsidRPr="002F1ACB">
        <w:rPr>
          <w:lang w:val="el-GR"/>
        </w:rPr>
        <w:t xml:space="preserve">β) </w:t>
      </w:r>
      <w:r w:rsidRPr="002F1ACB">
        <w:rPr>
          <w:lang w:val="el-GR"/>
        </w:rPr>
        <w:t>παρέχει</w:t>
      </w:r>
      <w:r w:rsidR="00512563" w:rsidRPr="002F1ACB">
        <w:rPr>
          <w:lang w:val="el-GR"/>
        </w:rPr>
        <w:t>, εν γνώσει του,</w:t>
      </w:r>
      <w:r w:rsidRPr="002F1ACB">
        <w:rPr>
          <w:lang w:val="el-GR"/>
        </w:rPr>
        <w:t xml:space="preserve"> ψευδή στοιχεία ή πληροφορίες που αναφέρονται </w:t>
      </w:r>
      <w:r w:rsidR="002647D4" w:rsidRPr="002F1ACB">
        <w:rPr>
          <w:lang w:val="el-GR"/>
        </w:rPr>
        <w:t xml:space="preserve">στις παραγράφους </w:t>
      </w:r>
      <w:r w:rsidRPr="002F1ACB">
        <w:rPr>
          <w:lang w:val="el-GR"/>
        </w:rPr>
        <w:t>2.2.3 έως 2.2.8</w:t>
      </w:r>
      <w:r w:rsidR="002F1ACB" w:rsidRPr="002F1ACB">
        <w:rPr>
          <w:lang w:val="el-GR"/>
        </w:rPr>
        <w:t>,</w:t>
      </w:r>
      <w:r w:rsidR="002F1ACB">
        <w:rPr>
          <w:lang w:val="el-GR"/>
        </w:rPr>
        <w:t xml:space="preserve"> </w:t>
      </w:r>
      <w:r w:rsidR="00512563">
        <w:rPr>
          <w:lang w:val="el-GR"/>
        </w:rPr>
        <w:t xml:space="preserve">γ) </w:t>
      </w:r>
      <w:r>
        <w:rPr>
          <w:lang w:val="el-GR"/>
        </w:rPr>
        <w:t xml:space="preserve">δεν προσκομίσει εγκαίρως τα προβλεπόμενα από την παρούσα δικαιολογητικά </w:t>
      </w:r>
      <w:r w:rsidR="00512563">
        <w:rPr>
          <w:lang w:val="el-GR"/>
        </w:rPr>
        <w:t>(</w:t>
      </w:r>
      <w:r w:rsidR="002647D4">
        <w:rPr>
          <w:lang w:val="el-GR"/>
        </w:rPr>
        <w:t xml:space="preserve">παράγραφοι </w:t>
      </w:r>
      <w:r w:rsidR="00512563">
        <w:rPr>
          <w:lang w:val="el-GR"/>
        </w:rPr>
        <w:t xml:space="preserve">2.2.9 και 3.2), δ) </w:t>
      </w:r>
      <w:r>
        <w:rPr>
          <w:lang w:val="el-GR"/>
        </w:rPr>
        <w:t xml:space="preserve">δεν προσέλθει εγκαίρως για </w:t>
      </w:r>
      <w:r w:rsidR="00393575">
        <w:rPr>
          <w:lang w:val="el-GR"/>
        </w:rPr>
        <w:t xml:space="preserve">την </w:t>
      </w:r>
      <w:r>
        <w:rPr>
          <w:lang w:val="el-GR"/>
        </w:rPr>
        <w:t xml:space="preserve">υπογραφή </w:t>
      </w:r>
      <w:r w:rsidR="00512563">
        <w:rPr>
          <w:lang w:val="el-GR"/>
        </w:rPr>
        <w:t xml:space="preserve">του συμφωνητικού, ε) υποβάλει μη κατάλληλη προσφορά, </w:t>
      </w:r>
      <w:r w:rsidR="00393575">
        <w:rPr>
          <w:lang w:val="el-GR"/>
        </w:rPr>
        <w:t>κατά</w:t>
      </w:r>
      <w:r w:rsidR="00512563">
        <w:rPr>
          <w:lang w:val="el-GR"/>
        </w:rPr>
        <w:t xml:space="preserve"> την </w:t>
      </w:r>
      <w:r w:rsidR="00512563" w:rsidRPr="005D2BDF">
        <w:rPr>
          <w:lang w:val="el-GR"/>
        </w:rPr>
        <w:t xml:space="preserve">έννοια της περ. 46 της παρ. 1 του άρθρου 2 του ν. 4412/2016, </w:t>
      </w:r>
      <w:proofErr w:type="spellStart"/>
      <w:r w:rsidR="00512563" w:rsidRPr="005D2BDF">
        <w:rPr>
          <w:lang w:val="el-GR"/>
        </w:rPr>
        <w:t>στ</w:t>
      </w:r>
      <w:proofErr w:type="spellEnd"/>
      <w:r w:rsidR="00512563" w:rsidRPr="005D2BDF">
        <w:rPr>
          <w:lang w:val="el-GR"/>
        </w:rPr>
        <w:t>) δεν ανταποκριθεί στη σχετική πρόσκληση της αναθέτουσας αρχής να εξηγήσει την τιμή</w:t>
      </w:r>
      <w:r w:rsidR="00512563" w:rsidRPr="00BD65F6">
        <w:rPr>
          <w:lang w:val="el-GR"/>
        </w:rPr>
        <w:t xml:space="preserve"> ή το κόστος της προσφοράς του εντός της </w:t>
      </w:r>
      <w:proofErr w:type="spellStart"/>
      <w:r w:rsidR="00512563" w:rsidRPr="00BD65F6">
        <w:rPr>
          <w:lang w:val="el-GR"/>
        </w:rPr>
        <w:t>τεθείσας</w:t>
      </w:r>
      <w:proofErr w:type="spellEnd"/>
      <w:r w:rsidR="00512563" w:rsidRPr="00BD65F6">
        <w:rPr>
          <w:lang w:val="el-GR"/>
        </w:rPr>
        <w:t xml:space="preserve"> προθεσμίας και η προσφορά του απορριφθεί, ζ) στις περιπτώσεις των παρ. 3, 4 και 5 του άρθρου 103 του ν. 4412/2016</w:t>
      </w:r>
      <w:r w:rsidR="00512563" w:rsidRPr="00322DCB">
        <w:rPr>
          <w:lang w:val="el-GR"/>
        </w:rPr>
        <w:t>, περί</w:t>
      </w:r>
      <w:r w:rsidR="00512563">
        <w:rPr>
          <w:lang w:val="el-GR"/>
        </w:rPr>
        <w:t xml:space="preserve"> πρόσκλησης για υποβολή δικαιολογητικών από τον προσωρινό ανάδοχο, αν</w:t>
      </w:r>
      <w:r w:rsidR="00512563" w:rsidRPr="00F061C6">
        <w:rPr>
          <w:lang w:val="el-GR"/>
        </w:rPr>
        <w:t>, κατά τον έλεγχο των παραπάνω δικαιολογητικών</w:t>
      </w:r>
      <w:r w:rsidR="00512563">
        <w:rPr>
          <w:lang w:val="el-GR"/>
        </w:rPr>
        <w:t xml:space="preserve">, σύμφωνα με </w:t>
      </w:r>
      <w:r w:rsidR="002647D4">
        <w:rPr>
          <w:lang w:val="el-GR"/>
        </w:rPr>
        <w:t>τις παραγράφους</w:t>
      </w:r>
      <w:r w:rsidR="00512563">
        <w:rPr>
          <w:lang w:val="el-GR"/>
        </w:rPr>
        <w:t xml:space="preserve"> 3.2 και 3.4 της παρούσας</w:t>
      </w:r>
      <w:r w:rsidR="00512563" w:rsidRPr="00F061C6">
        <w:rPr>
          <w:lang w:val="el-GR"/>
        </w:rPr>
        <w:t>,</w:t>
      </w:r>
      <w:r w:rsidR="00512563">
        <w:rPr>
          <w:lang w:val="el-GR"/>
        </w:rPr>
        <w:t xml:space="preserve"> </w:t>
      </w:r>
      <w:r w:rsidR="00512563" w:rsidRPr="00F061C6">
        <w:rPr>
          <w:lang w:val="el-GR"/>
        </w:rPr>
        <w:t>διαπιστωθεί ότι τα στοιχεία που δηλώθηκαν</w:t>
      </w:r>
      <w:r w:rsidR="00512563">
        <w:rPr>
          <w:lang w:val="el-GR"/>
        </w:rPr>
        <w:t xml:space="preserve"> στο ΕΕΕΣ</w:t>
      </w:r>
      <w:r w:rsidR="00512563" w:rsidRPr="00F061C6">
        <w:rPr>
          <w:lang w:val="el-GR"/>
        </w:rPr>
        <w:t xml:space="preserve"> είν</w:t>
      </w:r>
      <w:r w:rsidR="00393575">
        <w:rPr>
          <w:lang w:val="el-GR"/>
        </w:rPr>
        <w:t>α</w:t>
      </w:r>
      <w:r w:rsidR="00512563" w:rsidRPr="00F061C6">
        <w:rPr>
          <w:lang w:val="el-GR"/>
        </w:rPr>
        <w:t>ι εκ προθέσεως απατηλά, ή ότι έχουν</w:t>
      </w:r>
      <w:r w:rsidR="00512563">
        <w:rPr>
          <w:lang w:val="el-GR"/>
        </w:rPr>
        <w:t xml:space="preserve"> </w:t>
      </w:r>
      <w:r w:rsidR="00512563" w:rsidRPr="00F061C6">
        <w:rPr>
          <w:lang w:val="el-GR"/>
        </w:rPr>
        <w:t>υποβληθεί πλαστά αποδεικτικά στοιχεία</w:t>
      </w:r>
      <w:r w:rsidR="00512563">
        <w:rPr>
          <w:lang w:val="el-GR"/>
        </w:rPr>
        <w:t xml:space="preserve">, ή αν, </w:t>
      </w:r>
      <w:r w:rsidR="00512563" w:rsidRPr="00F061C6">
        <w:rPr>
          <w:lang w:val="el-GR"/>
        </w:rPr>
        <w:t>από τα παραπάνω δικαιολογητικά που προσκομίσ</w:t>
      </w:r>
      <w:r w:rsidR="00581D36">
        <w:rPr>
          <w:lang w:val="el-GR"/>
        </w:rPr>
        <w:t>τ</w:t>
      </w:r>
      <w:r w:rsidR="00512563" w:rsidRPr="00F061C6">
        <w:rPr>
          <w:lang w:val="el-GR"/>
        </w:rPr>
        <w:t>ηκαν νομίμως και εμπροθέσμως</w:t>
      </w:r>
      <w:r w:rsidR="00512563">
        <w:rPr>
          <w:lang w:val="el-GR"/>
        </w:rPr>
        <w:t>,</w:t>
      </w:r>
      <w:r w:rsidR="00512563" w:rsidRPr="00F061C6">
        <w:rPr>
          <w:lang w:val="el-GR"/>
        </w:rPr>
        <w:t xml:space="preserve"> δεν αποδεικνύεται</w:t>
      </w:r>
      <w:r w:rsidR="00512563">
        <w:rPr>
          <w:lang w:val="el-GR"/>
        </w:rPr>
        <w:t xml:space="preserve"> </w:t>
      </w:r>
      <w:r w:rsidR="00512563" w:rsidRPr="00F061C6">
        <w:rPr>
          <w:lang w:val="el-GR"/>
        </w:rPr>
        <w:t xml:space="preserve">η μη συνδρομή των λόγων αποκλεισμού </w:t>
      </w:r>
      <w:r w:rsidR="002647D4">
        <w:rPr>
          <w:lang w:val="el-GR"/>
        </w:rPr>
        <w:t>της παραγράφου</w:t>
      </w:r>
      <w:r w:rsidR="00512563">
        <w:rPr>
          <w:lang w:val="el-GR"/>
        </w:rPr>
        <w:t xml:space="preserve"> 2.2.3 </w:t>
      </w:r>
      <w:r w:rsidR="00512563" w:rsidRPr="00F061C6">
        <w:rPr>
          <w:lang w:val="el-GR"/>
        </w:rPr>
        <w:t xml:space="preserve">ή η πλήρωση μιας ή περισσότερων από </w:t>
      </w:r>
      <w:r w:rsidR="00512563">
        <w:rPr>
          <w:lang w:val="el-GR"/>
        </w:rPr>
        <w:t xml:space="preserve">τις </w:t>
      </w:r>
      <w:r w:rsidR="00512563" w:rsidRPr="00F061C6">
        <w:rPr>
          <w:lang w:val="el-GR"/>
        </w:rPr>
        <w:t>απαιτήσεις των κριτηρίων ποιοτικής επιλογής</w:t>
      </w:r>
      <w:r w:rsidR="00512563">
        <w:rPr>
          <w:lang w:val="el-GR"/>
        </w:rPr>
        <w:t>.</w:t>
      </w:r>
    </w:p>
    <w:p w14:paraId="091EBF7B" w14:textId="77777777" w:rsidR="00D41FD6" w:rsidRPr="009143B3" w:rsidRDefault="00D41FD6">
      <w:pPr>
        <w:rPr>
          <w:lang w:val="el-GR"/>
        </w:rPr>
      </w:pPr>
    </w:p>
    <w:p w14:paraId="7BA491AB" w14:textId="7C85C219" w:rsidR="00D41FD6" w:rsidRPr="00C229F3" w:rsidRDefault="00D41FD6">
      <w:pPr>
        <w:pStyle w:val="3"/>
        <w:rPr>
          <w:lang w:val="el-GR"/>
        </w:rPr>
      </w:pPr>
      <w:bookmarkStart w:id="29" w:name="_Toc214436149"/>
      <w:r w:rsidRPr="00F17499">
        <w:rPr>
          <w:rFonts w:ascii="Calibri" w:hAnsi="Calibri"/>
          <w:lang w:val="el-GR"/>
        </w:rPr>
        <w:t>2.2.3</w:t>
      </w:r>
      <w:r w:rsidRPr="00F17499">
        <w:rPr>
          <w:rFonts w:ascii="Calibri" w:hAnsi="Calibri"/>
          <w:lang w:val="el-GR"/>
        </w:rPr>
        <w:tab/>
        <w:t>Λόγοι αποκλεισμού</w:t>
      </w:r>
      <w:bookmarkEnd w:id="29"/>
      <w:r>
        <w:rPr>
          <w:rFonts w:ascii="Calibri" w:hAnsi="Calibri"/>
          <w:lang w:val="el-GR"/>
        </w:rPr>
        <w:t xml:space="preserve"> </w:t>
      </w:r>
    </w:p>
    <w:p w14:paraId="737551F7" w14:textId="77777777" w:rsidR="00D41FD6" w:rsidRPr="00C229F3" w:rsidRDefault="00D41FD6">
      <w:pPr>
        <w:rPr>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76D672E1" w14:textId="13A788AE" w:rsidR="00D41FD6" w:rsidRPr="00C229F3" w:rsidRDefault="00D41FD6">
      <w:pPr>
        <w:rPr>
          <w:lang w:val="el-GR"/>
        </w:rPr>
      </w:pPr>
      <w:r>
        <w:rPr>
          <w:b/>
          <w:bCs/>
          <w:lang w:val="el-GR"/>
        </w:rPr>
        <w:lastRenderedPageBreak/>
        <w:t xml:space="preserve">2.2.3.1. </w:t>
      </w:r>
      <w:r>
        <w:rPr>
          <w:lang w:val="el-GR"/>
        </w:rPr>
        <w:t xml:space="preserve"> Όταν υπάρχει σε βάρος του αμετάκλητη καταδικαστική απόφαση </w:t>
      </w:r>
      <w:r w:rsidR="00B21E7B">
        <w:rPr>
          <w:lang w:val="el-GR"/>
        </w:rPr>
        <w:t>για ένα από τα ακόλουθα εγκλήματα:</w:t>
      </w:r>
      <w:r>
        <w:rPr>
          <w:lang w:val="el-GR"/>
        </w:rPr>
        <w:t xml:space="preserve"> </w:t>
      </w:r>
    </w:p>
    <w:p w14:paraId="1C020F36" w14:textId="77777777" w:rsidR="00D41FD6" w:rsidRPr="00C229F3" w:rsidRDefault="00D41FD6">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00B21E7B" w:rsidRPr="002E1623">
        <w:rPr>
          <w:lang w:val="el-GR"/>
        </w:rPr>
        <w:t>και τα εγκλήματα του άρθρου 187 του Ποινικού Κώδικα (εγκληματική οργάνωση),</w:t>
      </w:r>
    </w:p>
    <w:p w14:paraId="160E4CA2" w14:textId="77777777" w:rsidR="00D41FD6" w:rsidRPr="00C229F3" w:rsidRDefault="00D41FD6">
      <w:pPr>
        <w:rPr>
          <w:lang w:val="el-GR"/>
        </w:rPr>
      </w:pPr>
      <w:r>
        <w:rPr>
          <w:lang w:val="el-GR"/>
        </w:rPr>
        <w:t xml:space="preserve">β) </w:t>
      </w:r>
      <w:r w:rsidR="00B21E7B">
        <w:rPr>
          <w:lang w:val="el-GR"/>
        </w:rPr>
        <w:t xml:space="preserve">ενεργητική </w:t>
      </w:r>
      <w:r>
        <w:rPr>
          <w:lang w:val="el-GR"/>
        </w:rPr>
        <w:t xml:space="preserve">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t>C</w:t>
      </w:r>
      <w:r>
        <w:rPr>
          <w:lang w:val="el-GR"/>
        </w:rPr>
        <w:t xml:space="preserve"> 195 της 25.6.1997, σ. 1) και στην </w:t>
      </w:r>
      <w:r w:rsidR="00B21E7B">
        <w:rPr>
          <w:lang w:val="el-GR"/>
        </w:rPr>
        <w:t xml:space="preserve">παρ. </w:t>
      </w:r>
      <w:r>
        <w:rPr>
          <w:lang w:val="el-GR"/>
        </w:rPr>
        <w:t xml:space="preserve">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w:t>
      </w:r>
      <w:r w:rsidR="00B21E7B">
        <w:rPr>
          <w:lang w:val="el-GR"/>
        </w:rPr>
        <w:t xml:space="preserve">στο εθνικό δίκαιο του οικονομικού φορέα, </w:t>
      </w:r>
      <w:r w:rsidR="00B21E7B"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3D9E974D" w14:textId="77777777" w:rsidR="00D41FD6" w:rsidRPr="00C229F3" w:rsidRDefault="00D41FD6">
      <w:pPr>
        <w:rPr>
          <w:lang w:val="el-GR"/>
        </w:rPr>
      </w:pPr>
      <w:r>
        <w:rPr>
          <w:lang w:val="el-GR"/>
        </w:rPr>
        <w:t xml:space="preserve">γ) απάτη </w:t>
      </w:r>
      <w:r w:rsidR="00952C79" w:rsidRPr="002E1623">
        <w:rPr>
          <w:lang w:val="el-GR"/>
        </w:rPr>
        <w:t>εις βάρος των οικονομικών συμφερόντων της Ένωσης</w:t>
      </w:r>
      <w:r w:rsidR="00952C79">
        <w:rPr>
          <w:lang w:val="el-GR"/>
        </w:rPr>
        <w:t>, κατά την έννοια των άρθρων 3 και 4 της Οδηγίας (ΕΕ) 2017/1371 του Ευρωπαϊκού Κοινοβουλίου και του Συμβουλίου της 5</w:t>
      </w:r>
      <w:r w:rsidR="00952C79" w:rsidRPr="00D946B5">
        <w:rPr>
          <w:vertAlign w:val="superscript"/>
          <w:lang w:val="el-GR"/>
        </w:rPr>
        <w:t>ης</w:t>
      </w:r>
      <w:r w:rsidR="00952C79">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952C79">
        <w:rPr>
          <w:lang w:val="en-US"/>
        </w:rPr>
        <w:t>L</w:t>
      </w:r>
      <w:r w:rsidR="00952C79" w:rsidRPr="00D946B5">
        <w:rPr>
          <w:lang w:val="el-GR"/>
        </w:rPr>
        <w:t xml:space="preserve"> 198/28.07.2017) </w:t>
      </w:r>
      <w:r w:rsidR="00952C79">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00952C79" w:rsidRPr="00D946B5">
        <w:rPr>
          <w:szCs w:val="22"/>
          <w:lang w:val="el-GR"/>
        </w:rPr>
        <w:t>386Β (</w:t>
      </w:r>
      <w:r w:rsidR="00952C79" w:rsidRPr="00D946B5">
        <w:rPr>
          <w:szCs w:val="22"/>
          <w:lang w:val="el-GR" w:eastAsia="el-GR"/>
        </w:rPr>
        <w:t>απάτη σχετική με τις επιχορηγήσεις), 390 (απιστία) του</w:t>
      </w:r>
      <w:r w:rsidR="00952C79">
        <w:rPr>
          <w:szCs w:val="22"/>
          <w:lang w:val="el-GR" w:eastAsia="el-GR"/>
        </w:rPr>
        <w:t xml:space="preserve"> </w:t>
      </w:r>
      <w:r w:rsidR="00952C79" w:rsidRPr="00D946B5">
        <w:rPr>
          <w:szCs w:val="22"/>
          <w:lang w:val="el-GR" w:eastAsia="el-GR"/>
        </w:rPr>
        <w:t xml:space="preserve">Ποινικού Κώδικα και των άρθρων 155 </w:t>
      </w:r>
      <w:proofErr w:type="spellStart"/>
      <w:r w:rsidR="00952C79" w:rsidRPr="00D946B5">
        <w:rPr>
          <w:szCs w:val="22"/>
          <w:lang w:val="el-GR" w:eastAsia="el-GR"/>
        </w:rPr>
        <w:t>επ</w:t>
      </w:r>
      <w:proofErr w:type="spellEnd"/>
      <w:r w:rsidR="00952C79" w:rsidRPr="00D946B5">
        <w:rPr>
          <w:szCs w:val="22"/>
          <w:lang w:val="el-GR" w:eastAsia="el-GR"/>
        </w:rPr>
        <w:t>. του Εθνικού</w:t>
      </w:r>
      <w:r w:rsidR="00952C79">
        <w:rPr>
          <w:szCs w:val="22"/>
          <w:lang w:val="el-GR" w:eastAsia="el-GR"/>
        </w:rPr>
        <w:t xml:space="preserve"> </w:t>
      </w:r>
      <w:r w:rsidR="00952C79" w:rsidRPr="00D946B5">
        <w:rPr>
          <w:szCs w:val="22"/>
          <w:lang w:val="el-GR" w:eastAsia="el-GR"/>
        </w:rPr>
        <w:t>Τελωνειακού Κώδικα (ν. 2960/2001, Α’ 265), όταν αυτά</w:t>
      </w:r>
      <w:r w:rsidR="00952C79">
        <w:rPr>
          <w:szCs w:val="22"/>
          <w:lang w:val="el-GR" w:eastAsia="el-GR"/>
        </w:rPr>
        <w:t xml:space="preserve"> </w:t>
      </w:r>
      <w:r w:rsidR="00952C79" w:rsidRPr="00D946B5">
        <w:rPr>
          <w:szCs w:val="22"/>
          <w:lang w:val="el-GR" w:eastAsia="el-GR"/>
        </w:rPr>
        <w:t xml:space="preserve">στρέφονται κατά των οικονομικών συμφερόντων </w:t>
      </w:r>
      <w:r w:rsidR="00952C79">
        <w:rPr>
          <w:szCs w:val="22"/>
          <w:lang w:val="el-GR" w:eastAsia="el-GR"/>
        </w:rPr>
        <w:t xml:space="preserve">της </w:t>
      </w:r>
      <w:r w:rsidR="00952C79" w:rsidRPr="00D946B5">
        <w:rPr>
          <w:szCs w:val="22"/>
          <w:lang w:val="el-GR" w:eastAsia="el-GR"/>
        </w:rPr>
        <w:t>Ευρωπαϊκής Ένωσης ή συνδέονται με την προσβολή</w:t>
      </w:r>
      <w:r w:rsidR="00952C79">
        <w:rPr>
          <w:szCs w:val="22"/>
          <w:lang w:val="el-GR" w:eastAsia="el-GR"/>
        </w:rPr>
        <w:t xml:space="preserve"> </w:t>
      </w:r>
      <w:r w:rsidR="00952C79" w:rsidRPr="00D946B5">
        <w:rPr>
          <w:szCs w:val="22"/>
          <w:lang w:val="el-GR" w:eastAsia="el-GR"/>
        </w:rPr>
        <w:t>αυτών των συμφερόντων, καθώς και τα εγκλήματα των</w:t>
      </w:r>
      <w:r w:rsidR="00952C79">
        <w:rPr>
          <w:szCs w:val="22"/>
          <w:lang w:val="el-GR" w:eastAsia="el-GR"/>
        </w:rPr>
        <w:t xml:space="preserve"> </w:t>
      </w:r>
      <w:r w:rsidR="00952C79" w:rsidRPr="00D946B5">
        <w:rPr>
          <w:szCs w:val="22"/>
          <w:lang w:val="el-GR" w:eastAsia="el-GR"/>
        </w:rPr>
        <w:t>άρθρων 23 (διασυνοριακή απάτη σχετικά με τον ΦΠΑ)</w:t>
      </w:r>
      <w:r w:rsidR="00952C79">
        <w:rPr>
          <w:szCs w:val="22"/>
          <w:lang w:val="el-GR" w:eastAsia="el-GR"/>
        </w:rPr>
        <w:t xml:space="preserve"> </w:t>
      </w:r>
      <w:r w:rsidR="00952C79" w:rsidRPr="00D946B5">
        <w:rPr>
          <w:szCs w:val="22"/>
          <w:lang w:val="el-GR" w:eastAsia="el-GR"/>
        </w:rPr>
        <w:t>και 24 (επικουρικές διατάξεις για την ποινική προστασία</w:t>
      </w:r>
      <w:r w:rsidR="00952C79">
        <w:rPr>
          <w:szCs w:val="22"/>
          <w:lang w:val="el-GR" w:eastAsia="el-GR"/>
        </w:rPr>
        <w:t xml:space="preserve"> </w:t>
      </w:r>
      <w:r w:rsidR="00952C79" w:rsidRPr="00D946B5">
        <w:rPr>
          <w:szCs w:val="22"/>
          <w:lang w:val="el-GR" w:eastAsia="el-GR"/>
        </w:rPr>
        <w:t>των οικονομικών συμφερόντων της Ευρωπαϊκής Ένωσης) του ν. 4689/2020 (Α’ 103),</w:t>
      </w:r>
      <w:r>
        <w:rPr>
          <w:lang w:val="el-GR"/>
        </w:rPr>
        <w:t xml:space="preserve"> </w:t>
      </w:r>
    </w:p>
    <w:p w14:paraId="081F4483" w14:textId="77777777" w:rsidR="00D41FD6" w:rsidRPr="00C229F3" w:rsidRDefault="00D41FD6">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w:t>
      </w:r>
      <w:r w:rsidR="00952C79">
        <w:rPr>
          <w:lang w:val="el-GR"/>
        </w:rPr>
        <w:t>3-4 και 5-12 της Οδηγίας (ΕΕ) 2017/541 του Ευρωπαϊκού Κοινοβουλίου και του Συμβουλίου της 15</w:t>
      </w:r>
      <w:r w:rsidR="00952C79" w:rsidRPr="00355202">
        <w:rPr>
          <w:vertAlign w:val="superscript"/>
          <w:lang w:val="el-GR"/>
        </w:rPr>
        <w:t>ης</w:t>
      </w:r>
      <w:r w:rsidR="00952C79">
        <w:rPr>
          <w:lang w:val="el-GR"/>
        </w:rPr>
        <w:t xml:space="preserve"> Μαρτίου 2017 για την καταπολέμηση της τρομοκρατίας και την αντικατάσταση της απόφασης-πλα</w:t>
      </w:r>
      <w:r w:rsidR="00393575">
        <w:rPr>
          <w:lang w:val="el-GR"/>
        </w:rPr>
        <w:t>ίσιο</w:t>
      </w:r>
      <w:r w:rsidR="00952C79">
        <w:rPr>
          <w:lang w:val="el-GR"/>
        </w:rPr>
        <w:t xml:space="preserve"> 2002/475/ΔΕΥ του Συμβουλίου και για την τροποποίηση της απόφασης 2005/671/ΔΕΥ του Συμβουλίου (ΕΕ </w:t>
      </w:r>
      <w:r w:rsidR="00952C79">
        <w:t>L</w:t>
      </w:r>
      <w:r w:rsidR="00952C79">
        <w:rPr>
          <w:lang w:val="el-GR"/>
        </w:rPr>
        <w:t xml:space="preserve"> </w:t>
      </w:r>
      <w:r w:rsidR="00952C79" w:rsidRPr="002E1623">
        <w:rPr>
          <w:lang w:val="el-GR"/>
        </w:rPr>
        <w:t xml:space="preserve">88/31.03.2017) </w:t>
      </w:r>
      <w:r w:rsidR="00952C79">
        <w:rPr>
          <w:lang w:val="el-GR"/>
        </w:rPr>
        <w:t>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3293F968" w14:textId="77777777" w:rsidR="006B30BF" w:rsidRDefault="00D41FD6">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952C79">
        <w:rPr>
          <w:lang w:val="el-GR"/>
        </w:rPr>
        <w:t xml:space="preserve">(ΕΕ)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00952C79">
        <w:rPr>
          <w:lang w:val="en-US"/>
        </w:rPr>
        <w:t>L</w:t>
      </w:r>
      <w:r w:rsidR="00952C79" w:rsidRPr="008751C4">
        <w:rPr>
          <w:lang w:val="el-GR"/>
        </w:rPr>
        <w:t xml:space="preserve"> </w:t>
      </w:r>
      <w:r w:rsidR="00952C79">
        <w:rPr>
          <w:lang w:val="el-GR"/>
        </w:rPr>
        <w:t>14</w:t>
      </w:r>
      <w:r w:rsidR="00952C79" w:rsidRPr="00355202">
        <w:rPr>
          <w:lang w:val="el-GR"/>
        </w:rPr>
        <w:t>1</w:t>
      </w:r>
      <w:r w:rsidR="00952C79">
        <w:rPr>
          <w:lang w:val="el-GR"/>
        </w:rPr>
        <w:t>/05.06.2015) και τα εγκλήματα των άρθρων 2 και 39 του ν. 4557/2018 (Α’ 139),</w:t>
      </w:r>
    </w:p>
    <w:p w14:paraId="71D3DDE0" w14:textId="77777777" w:rsidR="00D41FD6" w:rsidRPr="00C229F3" w:rsidRDefault="00952C79">
      <w:pPr>
        <w:rPr>
          <w:lang w:val="el-GR"/>
        </w:rPr>
      </w:pPr>
      <w:proofErr w:type="spellStart"/>
      <w:r>
        <w:rPr>
          <w:lang w:val="el-GR"/>
        </w:rPr>
        <w:t>στ</w:t>
      </w:r>
      <w:proofErr w:type="spellEnd"/>
      <w:r>
        <w:rPr>
          <w:lang w:val="el-GR"/>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και τα εγκλήματα του άρθρου 323Α του Ποινικού Κώδικα (εμπορία ανθρώπων).</w:t>
      </w:r>
    </w:p>
    <w:p w14:paraId="67F3C512" w14:textId="77777777" w:rsidR="00952C79" w:rsidRPr="00405D54" w:rsidRDefault="00D41FD6" w:rsidP="00952C79">
      <w:pPr>
        <w:rPr>
          <w:lang w:val="el-GR"/>
        </w:rPr>
      </w:pPr>
      <w:r>
        <w:rPr>
          <w:lang w:val="el-GR"/>
        </w:rPr>
        <w:t xml:space="preserve">Ο οικονομικός φορέας αποκλείεται, επίσης, όταν το πρόσωπο εις βάρος του οποίου εκδόθηκε </w:t>
      </w:r>
      <w:r w:rsidR="00310942">
        <w:rPr>
          <w:lang w:val="el-GR"/>
        </w:rPr>
        <w:t xml:space="preserve"> </w:t>
      </w:r>
      <w:r>
        <w:rPr>
          <w:lang w:val="el-GR"/>
        </w:rPr>
        <w:t xml:space="preserve">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952C79" w:rsidRPr="00405D54">
        <w:rPr>
          <w:lang w:val="el-GR"/>
        </w:rPr>
        <w:t xml:space="preserve">Η υποχρέωση του προηγούμενου εδαφίου αφορά: </w:t>
      </w:r>
    </w:p>
    <w:p w14:paraId="0DDC368F" w14:textId="77777777" w:rsidR="00D41FD6" w:rsidRPr="00C229F3" w:rsidRDefault="00952C79">
      <w:pPr>
        <w:rPr>
          <w:lang w:val="el-GR"/>
        </w:rPr>
      </w:pPr>
      <w:r>
        <w:rPr>
          <w:lang w:val="el-GR"/>
        </w:rPr>
        <w:lastRenderedPageBreak/>
        <w:t>- σ</w:t>
      </w:r>
      <w:r w:rsidR="00D41FD6">
        <w:rPr>
          <w:lang w:val="el-GR"/>
        </w:rPr>
        <w:t xml:space="preserve">τις περιπτώσεις εταιρειών περιορισμένης ευθύνης (Ε.Π.Ε.) </w:t>
      </w:r>
      <w:r>
        <w:rPr>
          <w:lang w:val="el-GR"/>
        </w:rPr>
        <w:t xml:space="preserve">ιδιωτικών κεφαλαιουχικών εταιρειών (Ι.Κ.Ε.) </w:t>
      </w:r>
      <w:r w:rsidR="00D41FD6">
        <w:rPr>
          <w:lang w:val="el-GR"/>
        </w:rPr>
        <w:t>και προσωπικών εταιρειών (Ο.Ε. και Ε.Ε.) τους διαχειριστές.</w:t>
      </w:r>
    </w:p>
    <w:p w14:paraId="5425B875" w14:textId="77777777" w:rsidR="00D41FD6" w:rsidRPr="00C229F3" w:rsidRDefault="00937963" w:rsidP="00937963">
      <w:pPr>
        <w:suppressAutoHyphens w:val="0"/>
        <w:spacing w:after="160" w:line="252" w:lineRule="auto"/>
        <w:rPr>
          <w:lang w:val="el-GR"/>
        </w:rPr>
      </w:pPr>
      <w:r w:rsidRPr="00937963">
        <w:rPr>
          <w:lang w:val="el-GR"/>
        </w:rPr>
        <w:t>-</w:t>
      </w:r>
      <w:r>
        <w:rPr>
          <w:lang w:val="el-GR"/>
        </w:rPr>
        <w:t xml:space="preserve"> σ</w:t>
      </w:r>
      <w:r w:rsidR="00D41FD6">
        <w:rPr>
          <w:lang w:val="el-GR"/>
        </w:rPr>
        <w:t xml:space="preserve">τις περιπτώσεις ανωνύμων εταιρειών (Α.Ε.), </w:t>
      </w:r>
      <w:r>
        <w:rPr>
          <w:lang w:val="el-GR"/>
        </w:rPr>
        <w:t>τον διευθύνοντα Σύμβουλο, τα μέλη του Διοικητικού Συμβουλίου,</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4622364C" w14:textId="77777777" w:rsidR="00D41FD6" w:rsidRPr="00C229F3" w:rsidRDefault="006B30BF">
      <w:pPr>
        <w:suppressAutoHyphens w:val="0"/>
        <w:spacing w:after="160" w:line="252" w:lineRule="auto"/>
        <w:rPr>
          <w:lang w:val="el-GR"/>
        </w:rPr>
      </w:pPr>
      <w:r>
        <w:rPr>
          <w:lang w:val="el-GR"/>
        </w:rPr>
        <w:t>-</w:t>
      </w:r>
      <w:r w:rsidR="00937963">
        <w:rPr>
          <w:lang w:val="el-GR"/>
        </w:rPr>
        <w:t xml:space="preserve"> σ</w:t>
      </w:r>
      <w:r w:rsidR="00D41FD6">
        <w:rPr>
          <w:lang w:val="el-GR"/>
        </w:rPr>
        <w:t>τις περιπτώσεις Συνεταιρισμών, τα μέλη του Διοικητικού Συμβουλίου.</w:t>
      </w:r>
    </w:p>
    <w:p w14:paraId="2989DAA0" w14:textId="77777777" w:rsidR="006B30BF" w:rsidRDefault="006B30BF">
      <w:pPr>
        <w:suppressAutoHyphens w:val="0"/>
        <w:spacing w:after="160" w:line="252" w:lineRule="auto"/>
        <w:rPr>
          <w:lang w:val="el-GR"/>
        </w:rPr>
      </w:pPr>
      <w:r>
        <w:rPr>
          <w:lang w:val="el-GR"/>
        </w:rPr>
        <w:t>-</w:t>
      </w:r>
      <w:r w:rsidR="005840D3">
        <w:rPr>
          <w:lang w:val="el-GR"/>
        </w:rPr>
        <w:t xml:space="preserve"> σ</w:t>
      </w:r>
      <w:r w:rsidR="00D41FD6">
        <w:rPr>
          <w:lang w:val="el-GR"/>
        </w:rPr>
        <w:t>ε όλες τις λοιπ</w:t>
      </w:r>
      <w:r w:rsidR="00393575">
        <w:rPr>
          <w:lang w:val="el-GR"/>
        </w:rPr>
        <w:t>έ</w:t>
      </w:r>
      <w:r w:rsidR="00D41FD6">
        <w:rPr>
          <w:lang w:val="el-GR"/>
        </w:rPr>
        <w:t xml:space="preserve">ς περιπτώσεις νομικών προσώπων, </w:t>
      </w:r>
      <w:r w:rsidR="005840D3">
        <w:rPr>
          <w:lang w:val="el-GR"/>
        </w:rPr>
        <w:t>τον κατά περίπτωση νόμιμο εκπρόσωπο.</w:t>
      </w:r>
    </w:p>
    <w:p w14:paraId="2894FDE0" w14:textId="77777777" w:rsidR="00D41FD6" w:rsidRDefault="00D41FD6">
      <w:pPr>
        <w:suppressAutoHyphens w:val="0"/>
        <w:spacing w:after="160" w:line="252" w:lineRule="auto"/>
        <w:rPr>
          <w:b/>
          <w:bCs/>
          <w:lang w:val="el-GR"/>
        </w:rPr>
      </w:pPr>
      <w:r>
        <w:rPr>
          <w:b/>
          <w:lang w:val="el-GR"/>
        </w:rPr>
        <w:t>Εάν στις ως άνω περιπτώσεις (α) έως (</w:t>
      </w:r>
      <w:proofErr w:type="spellStart"/>
      <w:r>
        <w:rPr>
          <w:b/>
          <w:lang w:val="el-GR"/>
        </w:rPr>
        <w:t>στ</w:t>
      </w:r>
      <w:proofErr w:type="spellEnd"/>
      <w:r>
        <w:rPr>
          <w:b/>
          <w:lang w:val="el-GR"/>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14:paraId="76DC345E" w14:textId="1D333D3A" w:rsidR="00D41FD6" w:rsidRPr="00C229F3" w:rsidRDefault="00D41FD6">
      <w:pPr>
        <w:rPr>
          <w:lang w:val="el-GR"/>
        </w:rPr>
      </w:pPr>
      <w:r>
        <w:rPr>
          <w:b/>
          <w:bCs/>
          <w:lang w:val="el-GR"/>
        </w:rPr>
        <w:t>2.2.3.2.</w:t>
      </w:r>
      <w:r>
        <w:rPr>
          <w:lang w:val="el-GR"/>
        </w:rPr>
        <w:t xml:space="preserve"> Στις ακόλουθες περιπτώσεις:</w:t>
      </w:r>
    </w:p>
    <w:p w14:paraId="78D1EA9D" w14:textId="77777777" w:rsidR="00D41FD6" w:rsidRPr="00C229F3" w:rsidRDefault="00D41FD6">
      <w:pPr>
        <w:rPr>
          <w:lang w:val="el-GR"/>
        </w:rPr>
      </w:pPr>
      <w:r>
        <w:rPr>
          <w:lang w:val="el-GR"/>
        </w:rPr>
        <w:t xml:space="preserve">α) όταν ο </w:t>
      </w:r>
      <w:r w:rsidR="00A17759">
        <w:rPr>
          <w:lang w:val="el-GR"/>
        </w:rPr>
        <w:t xml:space="preserve">οικονομικός φορέας </w:t>
      </w:r>
      <w:r>
        <w:rPr>
          <w:lang w:val="el-GR"/>
        </w:rPr>
        <w:t>έχει αθετήσει τις υποχρεώσεις του</w:t>
      </w:r>
      <w:r w:rsidR="00393575">
        <w:rPr>
          <w:lang w:val="el-GR"/>
        </w:rPr>
        <w:t xml:space="preserve"> σχετικά με </w:t>
      </w:r>
      <w:r>
        <w:rPr>
          <w:lang w:val="el-GR"/>
        </w:rPr>
        <w:t xml:space="preserve">την καταβολή φόρων ή εισφορών κοινωνικής ασφάλισης και αυτό έχει διαπιστωθεί </w:t>
      </w:r>
      <w:r w:rsidR="00393575">
        <w:rPr>
          <w:lang w:val="el-GR"/>
        </w:rPr>
        <w:t>με</w:t>
      </w:r>
      <w:r>
        <w:rPr>
          <w:lang w:val="el-GR"/>
        </w:rPr>
        <w:t xml:space="preserve">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28227B9A" w14:textId="77777777" w:rsidR="00D41FD6" w:rsidRPr="00C229F3" w:rsidRDefault="00D41FD6">
      <w:pPr>
        <w:rPr>
          <w:lang w:val="el-GR"/>
        </w:rPr>
      </w:pPr>
      <w:r>
        <w:rPr>
          <w:lang w:val="el-GR"/>
        </w:rPr>
        <w:t xml:space="preserve">β) όταν η αναθέτουσα αρχή μπορεί να αποδείξει με τα κατάλληλα μέσα ότι ο </w:t>
      </w:r>
      <w:r w:rsidR="00A17759">
        <w:rPr>
          <w:lang w:val="el-GR"/>
        </w:rPr>
        <w:t xml:space="preserve">οικονομικός φορέας </w:t>
      </w:r>
      <w:r>
        <w:rPr>
          <w:lang w:val="el-GR"/>
        </w:rPr>
        <w:t>έχει αθετήσει τις υποχρεώσεις του όσον αφορά την καταβολή φόρων ή εισφορών κοινωνικής ασφάλισης.</w:t>
      </w:r>
    </w:p>
    <w:p w14:paraId="4DEC9272" w14:textId="77777777" w:rsidR="00D41FD6" w:rsidRDefault="00D41FD6">
      <w:pPr>
        <w:rPr>
          <w:lang w:val="el-GR"/>
        </w:rPr>
      </w:pPr>
      <w:r>
        <w:rPr>
          <w:lang w:val="el-GR"/>
        </w:rPr>
        <w:t xml:space="preserve">Αν ο </w:t>
      </w:r>
      <w:r w:rsidR="00A17759">
        <w:rPr>
          <w:lang w:val="el-GR"/>
        </w:rPr>
        <w:t>οικονομικός φορέας</w:t>
      </w:r>
      <w:r w:rsidR="00D83A10">
        <w:rPr>
          <w:lang w:val="el-GR"/>
        </w:rPr>
        <w:t xml:space="preserve"> </w:t>
      </w:r>
      <w:r>
        <w:rPr>
          <w:lang w:val="el-GR"/>
        </w:rPr>
        <w:t>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07BAEE8B" w14:textId="77777777" w:rsidR="00193450" w:rsidRPr="00C229F3" w:rsidRDefault="00193450">
      <w:pPr>
        <w:rPr>
          <w:lang w:val="el-GR"/>
        </w:rPr>
      </w:pPr>
      <w:r w:rsidRPr="007213D0">
        <w:rPr>
          <w:szCs w:val="22"/>
          <w:lang w:val="el-GR" w:eastAsia="el-GR"/>
        </w:rPr>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14:paraId="295DF6C8" w14:textId="1F8B6C60" w:rsidR="00D41FD6" w:rsidRPr="009143B3" w:rsidRDefault="00D41FD6">
      <w:pPr>
        <w:rPr>
          <w:lang w:val="el-GR"/>
        </w:rPr>
      </w:pPr>
      <w:r>
        <w:rPr>
          <w:lang w:val="el-GR"/>
        </w:rPr>
        <w:t xml:space="preserve">Δεν αποκλείεται ο οικονομικός φορέας, όταν έχει εκπληρώσει τις υποχρεώσεις του είτε </w:t>
      </w:r>
      <w:r w:rsidR="000439F9">
        <w:rPr>
          <w:lang w:val="el-GR"/>
        </w:rPr>
        <w:t>καταβάλλοντας</w:t>
      </w:r>
      <w:r>
        <w:rPr>
          <w:lang w:val="el-GR"/>
        </w:rPr>
        <w:t xml:space="preserve"> </w:t>
      </w:r>
      <w:r w:rsidRPr="009143B3">
        <w:rPr>
          <w:lang w:val="el-GR"/>
        </w:rPr>
        <w:t>τους φόρους ή τις εισφορές κοινωνικής ασφάλισης που οφείλει, συμπεριλαμβανομένων, κατά περίπτωση, των δεδουλευμένων τόκων ή των προστίμων</w:t>
      </w:r>
      <w:r w:rsidR="00393575">
        <w:rPr>
          <w:lang w:val="el-GR"/>
        </w:rPr>
        <w:t>,</w:t>
      </w:r>
      <w:r w:rsidRPr="009143B3">
        <w:rPr>
          <w:lang w:val="el-GR"/>
        </w:rPr>
        <w:t xml:space="preserve"> είτε υπαγόμενος σε δεσμευτικό διακανονισμό για την καταβολή </w:t>
      </w:r>
      <w:r w:rsidR="00193450">
        <w:rPr>
          <w:lang w:val="el-GR"/>
        </w:rPr>
        <w:t>τους στο μέτρο που τηρεί τους όρους του δεσμευτικού κανονισμού.</w:t>
      </w:r>
    </w:p>
    <w:p w14:paraId="14D1178C" w14:textId="77777777" w:rsidR="00D41FD6" w:rsidRDefault="00D41FD6">
      <w:pPr>
        <w:rPr>
          <w:strike/>
          <w:lang w:val="el-GR"/>
        </w:rPr>
      </w:pPr>
    </w:p>
    <w:p w14:paraId="570AA5FF" w14:textId="09997DB7" w:rsidR="00D41FD6" w:rsidRPr="00C229F3" w:rsidRDefault="00D41FD6" w:rsidP="000439F9">
      <w:pPr>
        <w:pStyle w:val="foothanging"/>
        <w:ind w:left="0" w:firstLine="0"/>
        <w:rPr>
          <w:lang w:val="el-GR"/>
        </w:rPr>
      </w:pPr>
      <w:r>
        <w:rPr>
          <w:b/>
          <w:bCs/>
          <w:sz w:val="22"/>
          <w:szCs w:val="22"/>
          <w:lang w:val="el-GR"/>
        </w:rPr>
        <w:t xml:space="preserve">2.2.3.3 </w:t>
      </w:r>
      <w:r w:rsidRPr="009143B3">
        <w:rPr>
          <w:b/>
          <w:sz w:val="22"/>
          <w:szCs w:val="22"/>
          <w:lang w:val="el-GR"/>
        </w:rPr>
        <w:t>α)</w:t>
      </w:r>
      <w:r>
        <w:rPr>
          <w:b/>
          <w:bCs/>
          <w:sz w:val="22"/>
          <w:szCs w:val="22"/>
          <w:lang w:val="el-GR"/>
        </w:rPr>
        <w:t xml:space="preserve"> </w:t>
      </w:r>
      <w:r>
        <w:rPr>
          <w:sz w:val="22"/>
          <w:szCs w:val="22"/>
          <w:lang w:val="el-GR"/>
        </w:rPr>
        <w:t xml:space="preserve">Κατ’ εξαίρεση, δεν αποκλείονται για τους λόγους των ανωτέρω παραγράφων, εφόσον συντρέχουν οι πιο κάτω επιτακτικοί λόγοι δημόσιου συμφέροντος </w:t>
      </w:r>
      <w:r w:rsidR="000439F9" w:rsidRPr="000439F9">
        <w:rPr>
          <w:sz w:val="22"/>
          <w:szCs w:val="22"/>
          <w:lang w:val="el-GR"/>
        </w:rPr>
        <w:t>(</w:t>
      </w:r>
      <w:r w:rsidRPr="000439F9">
        <w:rPr>
          <w:sz w:val="22"/>
          <w:szCs w:val="22"/>
          <w:lang w:val="el-GR"/>
        </w:rPr>
        <w:t>όπως ενδεικτικ</w:t>
      </w:r>
      <w:r w:rsidR="000439F9" w:rsidRPr="000439F9">
        <w:rPr>
          <w:sz w:val="22"/>
          <w:szCs w:val="22"/>
          <w:lang w:val="el-GR"/>
        </w:rPr>
        <w:t>ά λόγοι άμεσης και επιτακτικής ανάγκης ασφαλούς λειτουργίας των Υπηρεσιών της Διεύθυνσης Αλλοδαπών και Μετανάστευσης)</w:t>
      </w:r>
      <w:r w:rsidR="000439F9">
        <w:rPr>
          <w:sz w:val="22"/>
          <w:szCs w:val="22"/>
          <w:lang w:val="el-GR"/>
        </w:rPr>
        <w:t>.</w:t>
      </w:r>
    </w:p>
    <w:p w14:paraId="4E8F128F" w14:textId="77777777" w:rsidR="009143B3" w:rsidRDefault="009143B3">
      <w:pPr>
        <w:pStyle w:val="foothanging"/>
        <w:spacing w:after="120"/>
        <w:ind w:left="0" w:firstLine="0"/>
        <w:rPr>
          <w:b/>
          <w:bCs/>
          <w:sz w:val="22"/>
          <w:szCs w:val="22"/>
          <w:lang w:val="el-GR"/>
        </w:rPr>
      </w:pPr>
    </w:p>
    <w:p w14:paraId="61C7D981" w14:textId="790AD708" w:rsidR="00D41FD6" w:rsidRDefault="00D41FD6">
      <w:pPr>
        <w:pStyle w:val="foothanging"/>
        <w:spacing w:after="120"/>
        <w:ind w:left="0" w:firstLine="0"/>
        <w:rPr>
          <w:i/>
          <w:color w:val="5B9BD5"/>
          <w:sz w:val="22"/>
          <w:szCs w:val="24"/>
          <w:lang w:val="el-GR"/>
        </w:rPr>
      </w:pPr>
      <w:r>
        <w:rPr>
          <w:b/>
          <w:bCs/>
          <w:sz w:val="22"/>
          <w:szCs w:val="22"/>
          <w:lang w:val="el-GR"/>
        </w:rPr>
        <w:t>β)</w:t>
      </w:r>
      <w:r>
        <w:rPr>
          <w:sz w:val="22"/>
          <w:szCs w:val="22"/>
          <w:lang w:val="el-GR"/>
        </w:rPr>
        <w:t xml:space="preserve"> Κατ' εξαίρεση, επίσης, ο </w:t>
      </w:r>
      <w:r w:rsidR="00CE7451">
        <w:rPr>
          <w:sz w:val="22"/>
          <w:szCs w:val="22"/>
          <w:lang w:val="el-GR"/>
        </w:rPr>
        <w:t xml:space="preserve"> οικονομικός φορέας </w:t>
      </w:r>
      <w:r>
        <w:rPr>
          <w:sz w:val="22"/>
          <w:szCs w:val="22"/>
          <w:lang w:val="el-GR"/>
        </w:rPr>
        <w:t>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w:t>
      </w:r>
      <w:r w:rsidR="001E7B7B">
        <w:rPr>
          <w:sz w:val="22"/>
          <w:szCs w:val="22"/>
          <w:lang w:val="el-GR"/>
        </w:rPr>
        <w:t xml:space="preserve"> (μέχρι του ποσού των €300,00 ανά τμήμα της σύμβασης)</w:t>
      </w:r>
      <w:r>
        <w:rPr>
          <w:sz w:val="22"/>
          <w:szCs w:val="22"/>
          <w:lang w:val="el-GR"/>
        </w:rPr>
        <w:t xml:space="preserve"> ή όταν ο οικονομικός φορέας ενημερώθηκε σχετικά με το ακριβές ποσό που οφείλεται λόγω αθέτησης των υποχρεώσεών του όσον αφορά 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w:t>
      </w:r>
      <w:r w:rsidRPr="00BE4190">
        <w:rPr>
          <w:sz w:val="22"/>
          <w:szCs w:val="22"/>
          <w:lang w:val="el-GR"/>
        </w:rPr>
        <w:t xml:space="preserve">73 </w:t>
      </w:r>
      <w:r w:rsidR="00097545" w:rsidRPr="00BE4190">
        <w:rPr>
          <w:sz w:val="22"/>
          <w:szCs w:val="22"/>
          <w:lang w:val="el-GR"/>
        </w:rPr>
        <w:t>του</w:t>
      </w:r>
      <w:r w:rsidR="00097545">
        <w:rPr>
          <w:sz w:val="22"/>
          <w:szCs w:val="22"/>
          <w:lang w:val="el-GR"/>
        </w:rPr>
        <w:t xml:space="preserve"> </w:t>
      </w:r>
      <w:r>
        <w:rPr>
          <w:sz w:val="22"/>
          <w:szCs w:val="22"/>
          <w:lang w:val="el-GR"/>
        </w:rPr>
        <w:t xml:space="preserve">ν. 4412/2016, πριν από την εκπνοή της προθεσμίας υποβολής προσφοράς. </w:t>
      </w:r>
    </w:p>
    <w:p w14:paraId="4AF016BC" w14:textId="77777777" w:rsidR="0081224C" w:rsidRDefault="0081224C" w:rsidP="0081224C">
      <w:pPr>
        <w:pStyle w:val="foothanging"/>
        <w:spacing w:after="120"/>
        <w:ind w:left="0" w:firstLine="0"/>
        <w:rPr>
          <w:i/>
          <w:color w:val="5B9BD5"/>
          <w:sz w:val="22"/>
          <w:szCs w:val="24"/>
          <w:lang w:val="el-GR"/>
        </w:rPr>
      </w:pPr>
    </w:p>
    <w:p w14:paraId="77A50136" w14:textId="34CC5ED3" w:rsidR="00D41FD6" w:rsidRPr="00C229F3" w:rsidRDefault="00D41FD6">
      <w:pPr>
        <w:rPr>
          <w:lang w:val="el-GR"/>
        </w:rPr>
      </w:pPr>
      <w:r>
        <w:rPr>
          <w:b/>
          <w:bCs/>
          <w:lang w:val="el-GR"/>
        </w:rPr>
        <w:t>2.2.3.4.</w:t>
      </w:r>
      <w:r>
        <w:rPr>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102C696F" w14:textId="2D5EF6FB" w:rsidR="00D41FD6" w:rsidRDefault="00D41FD6">
      <w:pPr>
        <w:rPr>
          <w:lang w:val="el-GR"/>
        </w:rPr>
      </w:pPr>
      <w:r>
        <w:rPr>
          <w:lang w:val="el-GR"/>
        </w:rPr>
        <w:t xml:space="preserve">(α) εάν έχει αθετήσει τις υποχρεώσεις που προβλέπονται στην παρ. 2 του άρθρου 18 του ν. 4412/2016, </w:t>
      </w:r>
      <w:r w:rsidR="00CD5585">
        <w:rPr>
          <w:lang w:val="el-GR"/>
        </w:rPr>
        <w:t>περί αρχών που εφαρμόζονται στις διαδικασίες σύναψης δημοσίων συμβάσεων,</w:t>
      </w:r>
    </w:p>
    <w:p w14:paraId="7C5C5EC5" w14:textId="5F72D3F4" w:rsidR="00D41FD6" w:rsidRPr="00FF5DBE" w:rsidRDefault="00D41FD6">
      <w:pPr>
        <w:rPr>
          <w:i/>
          <w:color w:val="5B9BD5"/>
          <w:lang w:val="el-GR"/>
        </w:rPr>
      </w:pPr>
      <w:r>
        <w:rPr>
          <w:lang w:val="el-GR"/>
        </w:rPr>
        <w:t>(β) εάν τελεί υπό πτώχευση</w:t>
      </w:r>
      <w:r>
        <w:rPr>
          <w:b/>
          <w:lang w:val="el-GR"/>
        </w:rPr>
        <w:t xml:space="preserve"> </w:t>
      </w:r>
      <w:r>
        <w:rPr>
          <w:lang w:val="el-GR"/>
        </w:rPr>
        <w:t xml:space="preserve">ή έχει υπαχθεί σε διαδικασία ειδικής </w:t>
      </w:r>
      <w:r w:rsidRPr="00FF5DBE">
        <w:rPr>
          <w:lang w:val="el-GR"/>
        </w:rPr>
        <w:t>εκκαθάρισης</w:t>
      </w:r>
      <w:r>
        <w:rPr>
          <w:b/>
          <w:lang w:val="el-GR"/>
        </w:rPr>
        <w:t xml:space="preserve"> </w:t>
      </w:r>
      <w:r>
        <w:rPr>
          <w:lang w:val="el-GR"/>
        </w:rPr>
        <w:t>ή τελεί υπό αναγκαστική διαχείριση</w:t>
      </w:r>
      <w:r>
        <w:rPr>
          <w:b/>
          <w:lang w:val="el-GR"/>
        </w:rPr>
        <w:t xml:space="preserve"> </w:t>
      </w:r>
      <w:r>
        <w:rPr>
          <w:lang w:val="el-GR"/>
        </w:rPr>
        <w:t xml:space="preserve">από εκκαθαριστή ή από το δικαστήριο ή έχει υπαχθεί σε διαδικασία πτωχευτικού συμβιβασμού </w:t>
      </w:r>
      <w:r>
        <w:rPr>
          <w:lang w:val="el-GR"/>
        </w:rPr>
        <w:lastRenderedPageBreak/>
        <w:t xml:space="preserve">ή έχει αναστείλει τις επιχειρηματικές του δραστηριότητες ή </w:t>
      </w:r>
      <w:r w:rsidR="00C61E95">
        <w:rPr>
          <w:lang w:val="el-GR"/>
        </w:rPr>
        <w:t xml:space="preserve">έχει υπαχθεί σε διαδικασία εξυγίανσης και δεν τηρεί τους όρους αυτής ή </w:t>
      </w:r>
      <w:r>
        <w:rPr>
          <w:lang w:val="el-GR"/>
        </w:rPr>
        <w:t xml:space="preserve">εάν βρίσκεται σε οποιαδήποτε ανάλογη κατάσταση </w:t>
      </w:r>
      <w:proofErr w:type="spellStart"/>
      <w:r>
        <w:rPr>
          <w:lang w:val="el-GR"/>
        </w:rPr>
        <w:t>προκύπτουσα</w:t>
      </w:r>
      <w:proofErr w:type="spellEnd"/>
      <w:r>
        <w:rPr>
          <w:lang w:val="el-GR"/>
        </w:rPr>
        <w:t xml:space="preserve">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001C5AD7">
        <w:rPr>
          <w:lang w:val="el-GR"/>
        </w:rPr>
        <w:t>.</w:t>
      </w:r>
      <w:r>
        <w:rPr>
          <w:lang w:val="el-GR"/>
        </w:rPr>
        <w:t xml:space="preserve"> </w:t>
      </w:r>
    </w:p>
    <w:p w14:paraId="7EAC9C41" w14:textId="77777777" w:rsidR="00D41FD6" w:rsidRPr="00C229F3" w:rsidRDefault="00D41FD6">
      <w:pPr>
        <w:rPr>
          <w:lang w:val="el-GR"/>
        </w:rPr>
      </w:pPr>
      <w:r>
        <w:rPr>
          <w:lang w:val="el-GR"/>
        </w:rPr>
        <w:t xml:space="preserve">(γ) </w:t>
      </w:r>
      <w:r w:rsidR="008C2A37">
        <w:rPr>
          <w:lang w:val="el-GR"/>
        </w:rPr>
        <w:t xml:space="preserve">εάν, </w:t>
      </w:r>
      <w:r w:rsidR="008C2A37" w:rsidRPr="00790D05">
        <w:rPr>
          <w:lang w:val="el-GR"/>
        </w:rPr>
        <w:t xml:space="preserve">με την επιφύλαξη της παραγράφου </w:t>
      </w:r>
      <w:r w:rsidR="008C2A37" w:rsidRPr="005C33CB">
        <w:rPr>
          <w:lang w:val="el-GR"/>
        </w:rPr>
        <w:t>3</w:t>
      </w:r>
      <w:r w:rsidR="00F30BC2" w:rsidRPr="005C33CB">
        <w:rPr>
          <w:lang w:val="el-GR"/>
        </w:rPr>
        <w:t>Γ</w:t>
      </w:r>
      <w:r w:rsidR="008C2A37" w:rsidRPr="00790D05">
        <w:rPr>
          <w:lang w:val="el-GR"/>
        </w:rPr>
        <w:t xml:space="preserve"> του άρθρου 44 του ν. 3959/2011</w:t>
      </w:r>
      <w:r w:rsidR="008C2A37" w:rsidRPr="00D61E70">
        <w:rPr>
          <w:lang w:val="el-GR"/>
        </w:rPr>
        <w:t xml:space="preserve"> </w:t>
      </w:r>
      <w:r w:rsidR="008C2A37" w:rsidRPr="00E14C02">
        <w:rPr>
          <w:lang w:val="el-GR"/>
        </w:rPr>
        <w:t>περί ποινικών κυρώσεων και</w:t>
      </w:r>
      <w:r w:rsidR="008C2A37">
        <w:rPr>
          <w:lang w:val="el-GR"/>
        </w:rPr>
        <w:t xml:space="preserve"> </w:t>
      </w:r>
      <w:r w:rsidR="008C2A37" w:rsidRPr="00E14C02">
        <w:rPr>
          <w:lang w:val="el-GR"/>
        </w:rPr>
        <w:t>άλλων διοικητικών συνεπειών</w:t>
      </w:r>
      <w:r w:rsidR="008C2A37">
        <w:rPr>
          <w:lang w:val="el-GR"/>
        </w:rPr>
        <w:t xml:space="preserve">, </w:t>
      </w:r>
      <w:r>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3EF37102" w14:textId="77777777" w:rsidR="00D41FD6" w:rsidRPr="00C229F3" w:rsidRDefault="00D41FD6">
      <w:pPr>
        <w:rPr>
          <w:lang w:val="el-GR"/>
        </w:rPr>
      </w:pPr>
      <w:r>
        <w:rPr>
          <w:lang w:val="el-GR"/>
        </w:rPr>
        <w:t>δ) εάν μία κατάσταση σύγκρουσης συμφερόντων κατά την έννοια του άρθρου 24 του ν. 4412/2016</w:t>
      </w:r>
      <w:r w:rsidR="009E7BF1">
        <w:rPr>
          <w:lang w:val="el-GR"/>
        </w:rPr>
        <w:t>,</w:t>
      </w:r>
      <w:r>
        <w:rPr>
          <w:lang w:val="el-GR"/>
        </w:rPr>
        <w:t xml:space="preserve"> δεν μπορεί να θεραπευ</w:t>
      </w:r>
      <w:r w:rsidR="003E1B58">
        <w:rPr>
          <w:lang w:val="el-GR"/>
        </w:rPr>
        <w:t>τ</w:t>
      </w:r>
      <w:r>
        <w:rPr>
          <w:lang w:val="el-GR"/>
        </w:rPr>
        <w:t xml:space="preserve">εί αποτελεσματικά με άλλα, λιγότερο παρεμβατικά, μέσα, </w:t>
      </w:r>
    </w:p>
    <w:p w14:paraId="1C433C43" w14:textId="77777777" w:rsidR="00D41FD6" w:rsidRPr="00C229F3" w:rsidRDefault="00D41FD6">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5A05A5">
        <w:rPr>
          <w:lang w:val="el-GR"/>
        </w:rPr>
        <w:t xml:space="preserve">σύμφωνα με όσα ορίζονται </w:t>
      </w:r>
      <w:r>
        <w:rPr>
          <w:lang w:val="el-GR"/>
        </w:rPr>
        <w:t>στο άρθρο 48 του ν. 4412/2016, δεν μπορεί να θεραπευ</w:t>
      </w:r>
      <w:r w:rsidR="003E1B58">
        <w:rPr>
          <w:lang w:val="el-GR"/>
        </w:rPr>
        <w:t>τ</w:t>
      </w:r>
      <w:r>
        <w:rPr>
          <w:lang w:val="el-GR"/>
        </w:rPr>
        <w:t xml:space="preserve">εί με άλλα, λιγότερο παρεμβατικά, μέσα, </w:t>
      </w:r>
    </w:p>
    <w:p w14:paraId="5A6B8458" w14:textId="77777777" w:rsidR="00D41FD6" w:rsidRPr="00C229F3" w:rsidRDefault="00D41FD6">
      <w:pPr>
        <w:rPr>
          <w:lang w:val="el-GR"/>
        </w:rPr>
      </w:pPr>
      <w:r>
        <w:rPr>
          <w:lang w:val="el-GR"/>
        </w:rPr>
        <w:t>(</w:t>
      </w:r>
      <w:proofErr w:type="spellStart"/>
      <w:r>
        <w:rPr>
          <w:lang w:val="el-GR"/>
        </w:rPr>
        <w:t>στ</w:t>
      </w:r>
      <w:proofErr w:type="spellEnd"/>
      <w:r>
        <w:rPr>
          <w:lang w:val="el-GR"/>
        </w:rPr>
        <w:t xml:space="preserve">)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69C11209" w14:textId="77777777" w:rsidR="00D41FD6" w:rsidRPr="00C229F3" w:rsidRDefault="00D41FD6">
      <w:pPr>
        <w:rPr>
          <w:lang w:val="el-GR"/>
        </w:rPr>
      </w:pPr>
      <w:r>
        <w:rPr>
          <w:lang w:val="el-GR"/>
        </w:rPr>
        <w:t xml:space="preserve">(ζ) εάν έχει κριθεί ένοχος </w:t>
      </w:r>
      <w:r w:rsidR="005A05A5">
        <w:rPr>
          <w:lang w:val="el-GR"/>
        </w:rPr>
        <w:t xml:space="preserve">εκ προθέσεως </w:t>
      </w:r>
      <w:r>
        <w:rPr>
          <w:lang w:val="el-GR"/>
        </w:rPr>
        <w:t xml:space="preserve">σοβαρών </w:t>
      </w:r>
      <w:r w:rsidR="005A05A5">
        <w:rPr>
          <w:lang w:val="el-GR"/>
        </w:rPr>
        <w:t xml:space="preserve">απατηλών </w:t>
      </w:r>
      <w:r>
        <w:rPr>
          <w:lang w:val="el-GR"/>
        </w:rPr>
        <w:t xml:space="preserve">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B30BF">
        <w:rPr>
          <w:lang w:val="el-GR"/>
        </w:rPr>
        <w:t>της παραγράφου</w:t>
      </w:r>
      <w:r>
        <w:rPr>
          <w:lang w:val="el-GR"/>
        </w:rPr>
        <w:t xml:space="preserve"> 2.2.9.2 της παρούσας, </w:t>
      </w:r>
    </w:p>
    <w:p w14:paraId="2EDDDCF4" w14:textId="77777777" w:rsidR="00D41FD6" w:rsidRPr="00C229F3" w:rsidRDefault="00D41FD6">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5A05A5">
        <w:rPr>
          <w:lang w:val="el-GR"/>
        </w:rPr>
        <w:t xml:space="preserve">με απατηλό τρόπο </w:t>
      </w:r>
      <w:r>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14:paraId="107255E2" w14:textId="77777777" w:rsidR="00D41FD6" w:rsidRPr="00C229F3" w:rsidRDefault="00D41FD6">
      <w:pPr>
        <w:rPr>
          <w:lang w:val="el-GR"/>
        </w:rPr>
      </w:pPr>
      <w:r>
        <w:rPr>
          <w:lang w:val="el-GR"/>
        </w:rPr>
        <w:t xml:space="preserve">(θ) εάν </w:t>
      </w:r>
      <w:r w:rsidR="00305EAC" w:rsidRPr="00305EAC">
        <w:rPr>
          <w:lang w:val="el-GR"/>
        </w:rPr>
        <w:t>η αναθέτουσα αρχή μπορεί να αποδείξει, με κατάλληλα μέσα</w:t>
      </w:r>
      <w:r w:rsidR="003E1B58">
        <w:rPr>
          <w:lang w:val="el-GR"/>
        </w:rPr>
        <w:t>,</w:t>
      </w:r>
      <w:r w:rsidR="00305EAC">
        <w:rPr>
          <w:lang w:val="el-GR"/>
        </w:rPr>
        <w:t xml:space="preserve"> ότι </w:t>
      </w:r>
      <w:r>
        <w:rPr>
          <w:lang w:val="el-GR"/>
        </w:rPr>
        <w:t>έχει διαπράξει σοβαρό επαγγελματικό παράπτωμα, το οποίο θέτει εν αμφιβόλω την ακεραιότητά του</w:t>
      </w:r>
      <w:r w:rsidR="00305EAC">
        <w:rPr>
          <w:lang w:val="el-GR"/>
        </w:rPr>
        <w:t xml:space="preserve"> </w:t>
      </w:r>
      <w:r>
        <w:rPr>
          <w:lang w:val="el-GR"/>
        </w:rPr>
        <w:t xml:space="preserve">. </w:t>
      </w:r>
    </w:p>
    <w:p w14:paraId="0D557F65" w14:textId="4FDF3986" w:rsidR="00D41FD6" w:rsidRDefault="00D41FD6">
      <w:pPr>
        <w:suppressAutoHyphens w:val="0"/>
        <w:spacing w:after="160" w:line="252" w:lineRule="auto"/>
        <w:rPr>
          <w:lang w:val="el-GR"/>
        </w:rPr>
      </w:pPr>
      <w:r>
        <w:rPr>
          <w:b/>
          <w:color w:val="000000"/>
          <w:lang w:val="el-GR"/>
        </w:rPr>
        <w:t>Εάν στις ως άνω περιπτώσεις (α) έως (</w:t>
      </w:r>
      <w:r w:rsidR="00305EAC">
        <w:rPr>
          <w:b/>
          <w:color w:val="000000"/>
          <w:lang w:val="el-GR"/>
        </w:rPr>
        <w:t>θ</w:t>
      </w:r>
      <w:r>
        <w:rPr>
          <w:b/>
          <w:color w:val="000000"/>
          <w:lang w:val="el-GR"/>
        </w:rPr>
        <w:t xml:space="preserve">)  η περίοδος αποκλεισμού δεν έχει καθοριστεί με αμετάκλητη απόφαση, αυτή ανέρχεται σε τρία (3) έτη από την ημερομηνία </w:t>
      </w:r>
      <w:r w:rsidR="000B5954">
        <w:rPr>
          <w:b/>
          <w:lang w:val="el-GR"/>
        </w:rPr>
        <w:t>έκδοσης πράξης που βεβαιώνει</w:t>
      </w:r>
      <w:r w:rsidR="000B5954" w:rsidRPr="007F519F">
        <w:rPr>
          <w:b/>
          <w:lang w:val="el-GR"/>
        </w:rPr>
        <w:t xml:space="preserve"> </w:t>
      </w:r>
      <w:r w:rsidR="000B5954">
        <w:rPr>
          <w:b/>
          <w:lang w:val="el-GR"/>
        </w:rPr>
        <w:t>το σχετικό γεγονός</w:t>
      </w:r>
      <w:r w:rsidR="000B5954">
        <w:rPr>
          <w:lang w:val="el-GR"/>
        </w:rPr>
        <w:t>.</w:t>
      </w:r>
      <w:r>
        <w:rPr>
          <w:color w:val="000000"/>
          <w:lang w:val="el-GR"/>
        </w:rPr>
        <w:t xml:space="preserve"> </w:t>
      </w:r>
    </w:p>
    <w:p w14:paraId="7AE35A80" w14:textId="75B91FFB" w:rsidR="00D41FD6" w:rsidRPr="00C229F3" w:rsidRDefault="00D41FD6">
      <w:pPr>
        <w:rPr>
          <w:lang w:val="el-GR"/>
        </w:rPr>
      </w:pPr>
      <w:r>
        <w:rPr>
          <w:b/>
          <w:bCs/>
          <w:lang w:val="el-GR"/>
        </w:rPr>
        <w:t>2.2.3.</w:t>
      </w:r>
      <w:r w:rsidR="00C3412F">
        <w:rPr>
          <w:b/>
          <w:bCs/>
          <w:lang w:val="el-GR"/>
        </w:rPr>
        <w:t>5</w:t>
      </w:r>
      <w:r>
        <w:rPr>
          <w:b/>
          <w:bCs/>
          <w:lang w:val="el-GR"/>
        </w:rPr>
        <w:t xml:space="preserve">. </w:t>
      </w:r>
      <w:r>
        <w:rPr>
          <w:lang w:val="el-GR"/>
        </w:rPr>
        <w:t xml:space="preserve">Ο </w:t>
      </w:r>
      <w:r w:rsidR="001D4558">
        <w:rPr>
          <w:lang w:val="el-GR"/>
        </w:rPr>
        <w:t>οικονομικός φορέας</w:t>
      </w:r>
      <w:r w:rsidR="00D83A10">
        <w:rPr>
          <w:lang w:val="el-GR"/>
        </w:rPr>
        <w:t xml:space="preserve"> </w:t>
      </w:r>
      <w:r>
        <w:rPr>
          <w:lang w:val="el-GR"/>
        </w:rPr>
        <w:t>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w:t>
      </w:r>
      <w:r w:rsidR="00E731D5">
        <w:rPr>
          <w:lang w:val="el-GR"/>
        </w:rPr>
        <w:t>.</w:t>
      </w:r>
      <w:r>
        <w:rPr>
          <w:lang w:val="el-GR"/>
        </w:rPr>
        <w:t xml:space="preserve"> </w:t>
      </w:r>
    </w:p>
    <w:p w14:paraId="7F13ED83" w14:textId="7B73D524" w:rsidR="006B30BF" w:rsidRDefault="00D41FD6" w:rsidP="006B30BF">
      <w:pPr>
        <w:rPr>
          <w:lang w:val="el-GR"/>
        </w:rPr>
      </w:pPr>
      <w:r>
        <w:rPr>
          <w:b/>
          <w:bCs/>
          <w:lang w:val="el-GR"/>
        </w:rPr>
        <w:t>2.2.3.</w:t>
      </w:r>
      <w:r w:rsidR="00C3412F">
        <w:rPr>
          <w:b/>
          <w:bCs/>
          <w:lang w:val="el-GR"/>
        </w:rPr>
        <w:t>6</w:t>
      </w:r>
      <w:r>
        <w:rPr>
          <w:b/>
          <w:bCs/>
          <w:lang w:val="el-GR"/>
        </w:rPr>
        <w:t>.</w:t>
      </w:r>
      <w:r>
        <w:rPr>
          <w:lang w:val="el-GR"/>
        </w:rPr>
        <w:t xml:space="preserve"> </w:t>
      </w:r>
      <w:r w:rsidR="006B30BF">
        <w:rPr>
          <w:lang w:val="el-GR"/>
        </w:rPr>
        <w:t xml:space="preserve">Οικονομικός φορέας που εμπίπτει σε μια από τις καταστάσεις που αναφέρονται στις παραγράφους 2.2.3.1 και 2.2.3.4, </w:t>
      </w:r>
      <w:r w:rsidR="006B30BF" w:rsidRPr="003D7490">
        <w:rPr>
          <w:lang w:val="el-GR"/>
        </w:rPr>
        <w:t>εκτός από την περ. β</w:t>
      </w:r>
      <w:r w:rsidR="00D70571">
        <w:rPr>
          <w:lang w:val="el-GR"/>
        </w:rPr>
        <w:t>΄</w:t>
      </w:r>
      <w:r w:rsidR="006B30BF" w:rsidRPr="003D7490">
        <w:rPr>
          <w:lang w:val="el-GR"/>
        </w:rPr>
        <w:t xml:space="preserve"> αυτής, </w:t>
      </w:r>
      <w:r w:rsidR="006B30BF">
        <w:rPr>
          <w:lang w:val="el-GR"/>
        </w:rPr>
        <w:t xml:space="preserve">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006B30BF">
        <w:rPr>
          <w:lang w:val="el-GR"/>
        </w:rPr>
        <w:t>αυτ</w:t>
      </w:r>
      <w:proofErr w:type="spellEnd"/>
      <w:r w:rsidR="006B30BF">
        <w:t>o</w:t>
      </w:r>
      <w:r w:rsidR="006B30BF">
        <w:rPr>
          <w:lang w:val="el-GR"/>
        </w:rPr>
        <w:t xml:space="preserve">κάθαρση). </w:t>
      </w:r>
      <w:r w:rsidR="006B30BF" w:rsidRPr="000B1EE7">
        <w:rPr>
          <w:lang w:val="el-GR"/>
        </w:rPr>
        <w:t>Για τον σκοπό αυτ</w:t>
      </w:r>
      <w:r w:rsidR="006B30BF">
        <w:rPr>
          <w:lang w:val="el-GR"/>
        </w:rPr>
        <w:t>ό, ο οικονομικός φορέας αποδεικν</w:t>
      </w:r>
      <w:r w:rsidR="006B30BF" w:rsidRPr="000B1EE7">
        <w:rPr>
          <w:lang w:val="el-GR"/>
        </w:rPr>
        <w:t>ύει ότι έχει καταβάλει ή έχει δεσμευ</w:t>
      </w:r>
      <w:r w:rsidR="003E1B58">
        <w:rPr>
          <w:lang w:val="el-GR"/>
        </w:rPr>
        <w:t>τ</w:t>
      </w:r>
      <w:r w:rsidR="006B30BF" w:rsidRPr="000B1EE7">
        <w:rPr>
          <w:lang w:val="el-GR"/>
        </w:rPr>
        <w:t>εί να καταβάλει</w:t>
      </w:r>
      <w:r w:rsidR="006B30BF">
        <w:rPr>
          <w:lang w:val="el-GR"/>
        </w:rPr>
        <w:t xml:space="preserve"> </w:t>
      </w:r>
      <w:r w:rsidR="006B30BF" w:rsidRPr="000B1EE7">
        <w:rPr>
          <w:lang w:val="el-GR"/>
        </w:rPr>
        <w:t>αποζημίωση για ζημίες που προκλήθηκαν από το ποινικό αδίκημα ή το παράπτωμα, ότι έχει διευκρινίσει τα</w:t>
      </w:r>
      <w:r w:rsidR="006B30BF">
        <w:rPr>
          <w:lang w:val="el-GR"/>
        </w:rPr>
        <w:t xml:space="preserve"> </w:t>
      </w:r>
      <w:r w:rsidR="006B30BF" w:rsidRPr="000B1EE7">
        <w:rPr>
          <w:lang w:val="el-GR"/>
        </w:rPr>
        <w:t>γεγονότα και τις περιστάσεις με ολοκληρωμένο τρόπο,</w:t>
      </w:r>
      <w:r w:rsidR="006B30BF">
        <w:rPr>
          <w:lang w:val="el-GR"/>
        </w:rPr>
        <w:t xml:space="preserve"> </w:t>
      </w:r>
      <w:r w:rsidR="006B30BF" w:rsidRPr="000B1EE7">
        <w:rPr>
          <w:lang w:val="el-GR"/>
        </w:rPr>
        <w:t>μέσω ενεργού συνεργασίας με τις ερευνητικές αρχές, και</w:t>
      </w:r>
      <w:r w:rsidR="006B30BF">
        <w:rPr>
          <w:lang w:val="el-GR"/>
        </w:rPr>
        <w:t xml:space="preserve"> </w:t>
      </w:r>
      <w:r w:rsidR="006B30BF" w:rsidRPr="000B1EE7">
        <w:rPr>
          <w:lang w:val="el-GR"/>
        </w:rPr>
        <w:t>έχει λάβει συγκεκριμένα τεχνικά και οργανωτικά μέτρα,</w:t>
      </w:r>
      <w:r w:rsidR="006B30BF">
        <w:rPr>
          <w:lang w:val="el-GR"/>
        </w:rPr>
        <w:t xml:space="preserve"> </w:t>
      </w:r>
      <w:r w:rsidR="006B30BF" w:rsidRPr="000B1EE7">
        <w:rPr>
          <w:lang w:val="el-GR"/>
        </w:rPr>
        <w:t>καθώς και μέτρα σε επίπεδο προσωπικού κατάλληλα</w:t>
      </w:r>
      <w:r w:rsidR="006B30BF">
        <w:rPr>
          <w:lang w:val="el-GR"/>
        </w:rPr>
        <w:t xml:space="preserve"> </w:t>
      </w:r>
      <w:r w:rsidR="006B30BF" w:rsidRPr="000B1EE7">
        <w:rPr>
          <w:lang w:val="el-GR"/>
        </w:rPr>
        <w:t>για την αποφυγή περαιτέρω ποινικών αδικημάτων ή</w:t>
      </w:r>
      <w:r w:rsidR="006B30BF">
        <w:rPr>
          <w:lang w:val="el-GR"/>
        </w:rPr>
        <w:t xml:space="preserve"> </w:t>
      </w:r>
      <w:r w:rsidR="006B30BF" w:rsidRPr="000B1EE7">
        <w:rPr>
          <w:lang w:val="el-GR"/>
        </w:rPr>
        <w:t>παραπτωμάτων</w:t>
      </w:r>
      <w:r w:rsidR="006B30BF">
        <w:rPr>
          <w:lang w:val="el-GR"/>
        </w:rPr>
        <w:t xml:space="preserve">.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w:t>
      </w:r>
      <w:r w:rsidR="006B30BF">
        <w:rPr>
          <w:lang w:val="el-GR"/>
        </w:rPr>
        <w:lastRenderedPageBreak/>
        <w:t>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3A8BB519" w14:textId="3D5EC29F" w:rsidR="009E7BF1" w:rsidRPr="00F66CA0" w:rsidRDefault="009E7BF1" w:rsidP="009E7BF1">
      <w:pPr>
        <w:rPr>
          <w:lang w:val="el-GR"/>
        </w:rPr>
      </w:pPr>
      <w:r w:rsidRPr="004A1464">
        <w:rPr>
          <w:lang w:val="el-GR"/>
        </w:rPr>
        <w:t>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w:t>
      </w:r>
    </w:p>
    <w:p w14:paraId="1CAF5953" w14:textId="77777777" w:rsidR="009E7BF1" w:rsidRDefault="009E7BF1" w:rsidP="006B30BF">
      <w:pPr>
        <w:rPr>
          <w:b/>
          <w:bCs/>
          <w:lang w:val="el-GR"/>
        </w:rPr>
      </w:pPr>
    </w:p>
    <w:p w14:paraId="0E028572" w14:textId="6506D25E" w:rsidR="008F7506" w:rsidRDefault="00D41FD6" w:rsidP="008F7506">
      <w:pPr>
        <w:suppressAutoHyphens w:val="0"/>
        <w:autoSpaceDE w:val="0"/>
        <w:autoSpaceDN w:val="0"/>
        <w:adjustRightInd w:val="0"/>
        <w:spacing w:after="0"/>
        <w:rPr>
          <w:lang w:val="el-GR"/>
        </w:rPr>
      </w:pPr>
      <w:r>
        <w:rPr>
          <w:b/>
          <w:bCs/>
          <w:lang w:val="el-GR"/>
        </w:rPr>
        <w:t>2.2.3.</w:t>
      </w:r>
      <w:r w:rsidR="000B503E">
        <w:rPr>
          <w:b/>
          <w:bCs/>
          <w:lang w:val="el-GR"/>
        </w:rPr>
        <w:t>7</w:t>
      </w:r>
      <w:r>
        <w:rPr>
          <w:b/>
          <w:bCs/>
          <w:lang w:val="el-GR"/>
        </w:rPr>
        <w:t>.</w:t>
      </w:r>
      <w:r>
        <w:rPr>
          <w:lang w:val="el-GR"/>
        </w:rPr>
        <w:t xml:space="preserve"> </w:t>
      </w:r>
      <w:r w:rsidR="008F7506">
        <w:rPr>
          <w:lang w:val="el-GR"/>
        </w:rPr>
        <w:t xml:space="preserve">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 </w:t>
      </w:r>
      <w:r w:rsidR="008F7506" w:rsidRPr="0025400A">
        <w:rPr>
          <w:lang w:val="el-GR"/>
        </w:rPr>
        <w:t xml:space="preserve">καθώς και </w:t>
      </w:r>
      <w:r w:rsidR="008F7506">
        <w:rPr>
          <w:lang w:val="el-GR"/>
        </w:rPr>
        <w:t>σ</w:t>
      </w:r>
      <w:r w:rsidR="008F7506" w:rsidRPr="0025400A">
        <w:rPr>
          <w:lang w:val="el-GR"/>
        </w:rPr>
        <w:t>την υπ’ αριθμ. 102080/24-10-2022 (Β΄5623/02.11.2022) απόφαση του Υπουργού Ανάπτυξης και Επενδύσεων</w:t>
      </w:r>
      <w:r w:rsidR="00D70571">
        <w:rPr>
          <w:lang w:val="el-GR"/>
        </w:rPr>
        <w:t>,</w:t>
      </w:r>
      <w:r w:rsidR="008F7506" w:rsidRPr="0025400A">
        <w:rPr>
          <w:lang w:val="el-GR"/>
        </w:rPr>
        <w:t xml:space="preserve"> με θέμα:</w:t>
      </w:r>
      <w:r w:rsidR="008F7506">
        <w:rPr>
          <w:lang w:val="el-GR"/>
        </w:rPr>
        <w:t xml:space="preserve"> </w:t>
      </w:r>
      <w:r w:rsidR="008F7506" w:rsidRPr="006B36B5">
        <w:rPr>
          <w:i/>
          <w:lang w:val="el-GR"/>
        </w:rPr>
        <w:t>«Ρύθμιση θεμάτων σχετικά με την εξέταση επανορθωτικών μέτρων από την Επιτροπή της παρ.  9 του άρθρου 73 του ν. 4412/2016».</w:t>
      </w:r>
    </w:p>
    <w:p w14:paraId="11C6140C" w14:textId="77777777" w:rsidR="008F7506" w:rsidRDefault="008F7506" w:rsidP="008F7506">
      <w:pPr>
        <w:suppressAutoHyphens w:val="0"/>
        <w:autoSpaceDE w:val="0"/>
        <w:autoSpaceDN w:val="0"/>
        <w:adjustRightInd w:val="0"/>
        <w:spacing w:after="0"/>
        <w:rPr>
          <w:lang w:val="el-GR"/>
        </w:rPr>
      </w:pPr>
    </w:p>
    <w:p w14:paraId="76FBDB96" w14:textId="77777777" w:rsidR="008F7506" w:rsidRDefault="008F7506" w:rsidP="008F7506">
      <w:pPr>
        <w:suppressAutoHyphens w:val="0"/>
        <w:autoSpaceDE w:val="0"/>
        <w:autoSpaceDN w:val="0"/>
        <w:adjustRightInd w:val="0"/>
        <w:spacing w:after="0"/>
        <w:rPr>
          <w:lang w:val="el-GR"/>
        </w:rPr>
      </w:pPr>
      <w:r>
        <w:rPr>
          <w:lang w:val="el-GR"/>
        </w:rPr>
        <w:t>Η</w:t>
      </w:r>
      <w:r w:rsidRPr="0025400A">
        <w:rPr>
          <w:lang w:val="el-GR"/>
        </w:rPr>
        <w:t xml:space="preserve">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w:t>
      </w:r>
      <w:proofErr w:type="spellStart"/>
      <w:r w:rsidRPr="0025400A">
        <w:rPr>
          <w:lang w:val="el-GR"/>
        </w:rPr>
        <w:t>ληφθέντων</w:t>
      </w:r>
      <w:proofErr w:type="spellEnd"/>
      <w:r w:rsidRPr="0025400A">
        <w:rPr>
          <w:lang w:val="el-GR"/>
        </w:rPr>
        <w:t xml:space="preserve">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w:t>
      </w:r>
      <w:r w:rsidR="00D70571">
        <w:rPr>
          <w:lang w:val="el-GR"/>
        </w:rPr>
        <w:t>,</w:t>
      </w:r>
      <w:r w:rsidRPr="0025400A">
        <w:rPr>
          <w:lang w:val="el-GR"/>
        </w:rPr>
        <w:t xml:space="preserve"> αποστέλλονται ηλεκτρονικά στη διεύθυνση ηλεκτρονικού ταχυδρομείου </w:t>
      </w:r>
      <w:hyperlink r:id="rId17" w:history="1">
        <w:r w:rsidRPr="0025400A">
          <w:t>epanorthotika</w:t>
        </w:r>
        <w:r w:rsidRPr="0025400A">
          <w:rPr>
            <w:lang w:val="el-GR"/>
          </w:rPr>
          <w:t>@</w:t>
        </w:r>
        <w:r w:rsidRPr="0025400A">
          <w:t>eaadhsy</w:t>
        </w:r>
        <w:r w:rsidRPr="0025400A">
          <w:rPr>
            <w:lang w:val="el-GR"/>
          </w:rPr>
          <w:t>.</w:t>
        </w:r>
        <w:r w:rsidRPr="0025400A">
          <w:t>gr</w:t>
        </w:r>
      </w:hyperlink>
      <w:r w:rsidRPr="0025400A">
        <w:rPr>
          <w:lang w:val="el-GR"/>
        </w:rPr>
        <w:t>.</w:t>
      </w:r>
    </w:p>
    <w:p w14:paraId="3723F16B" w14:textId="77777777" w:rsidR="008F7506" w:rsidRDefault="008F7506" w:rsidP="008F7506">
      <w:pPr>
        <w:suppressAutoHyphens w:val="0"/>
        <w:autoSpaceDE w:val="0"/>
        <w:autoSpaceDN w:val="0"/>
        <w:adjustRightInd w:val="0"/>
        <w:spacing w:after="0"/>
        <w:rPr>
          <w:lang w:val="el-GR"/>
        </w:rPr>
      </w:pPr>
    </w:p>
    <w:p w14:paraId="78F16D4F" w14:textId="77777777" w:rsidR="008F7506" w:rsidRDefault="008F7506" w:rsidP="008F7506">
      <w:pPr>
        <w:suppressAutoHyphens w:val="0"/>
        <w:autoSpaceDE w:val="0"/>
        <w:autoSpaceDN w:val="0"/>
        <w:adjustRightInd w:val="0"/>
        <w:spacing w:after="0"/>
        <w:rPr>
          <w:lang w:val="el-GR"/>
        </w:rPr>
      </w:pPr>
      <w:r>
        <w:rPr>
          <w:lang w:val="el-GR"/>
        </w:rPr>
        <w:t xml:space="preserve">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r w:rsidRPr="00AC3AFE">
        <w:rPr>
          <w:lang w:val="el-GR"/>
        </w:rPr>
        <w:t>(εκδοθείσες αποφάσεις διοίκησης, αποδεικτικά εξόφλησης προστίμων, αλληλογραφία με αρμόδιες ελεγκτικές αρχές κ.λπ.)</w:t>
      </w:r>
      <w:r>
        <w:rPr>
          <w:lang w:val="el-GR"/>
        </w:rPr>
        <w:t>,</w:t>
      </w:r>
      <w:r w:rsidRPr="00AC3AFE">
        <w:rPr>
          <w:lang w:val="el-GR"/>
        </w:rPr>
        <w:t xml:space="preserve"> </w:t>
      </w:r>
      <w:r w:rsidRPr="006B36B5">
        <w:rPr>
          <w:lang w:val="el-GR"/>
        </w:rPr>
        <w:t xml:space="preserve">η αναθέτουσα </w:t>
      </w:r>
      <w:r w:rsidRPr="00A20367">
        <w:rPr>
          <w:lang w:val="el-GR"/>
        </w:rPr>
        <w:t>αρχή</w:t>
      </w:r>
      <w:r w:rsidR="009E7BF1" w:rsidRPr="00A20367">
        <w:rPr>
          <w:lang w:val="el-GR"/>
        </w:rPr>
        <w:t xml:space="preserve">, πριν από τη σύνταξη και αποστολή του σχεδίου απόφασης στην Επιτροπή, </w:t>
      </w:r>
      <w:r>
        <w:rPr>
          <w:lang w:val="el-GR"/>
        </w:rPr>
        <w:t xml:space="preserve"> </w:t>
      </w:r>
      <w:r w:rsidRPr="006B36B5">
        <w:rPr>
          <w:lang w:val="el-GR"/>
        </w:rPr>
        <w:t>υποχρεούται να ζητήσει</w:t>
      </w:r>
      <w:r>
        <w:rPr>
          <w:lang w:val="el-GR"/>
        </w:rPr>
        <w:t xml:space="preserve"> από τον οικονομικό φορέα</w:t>
      </w:r>
      <w:r w:rsidRPr="00AC3AFE">
        <w:rPr>
          <w:lang w:val="el-GR"/>
        </w:rPr>
        <w:t xml:space="preserve"> </w:t>
      </w:r>
      <w:r>
        <w:rPr>
          <w:lang w:val="el-GR"/>
        </w:rPr>
        <w:t xml:space="preserve">την προσκόμισή τους, </w:t>
      </w:r>
      <w:r w:rsidRPr="009478F8">
        <w:rPr>
          <w:lang w:val="el-GR"/>
        </w:rPr>
        <w:t>εντ</w:t>
      </w:r>
      <w:r>
        <w:rPr>
          <w:lang w:val="el-GR"/>
        </w:rPr>
        <w:t xml:space="preserve">ός </w:t>
      </w:r>
      <w:r w:rsidR="00FD6AAB" w:rsidRPr="00AC3AFE">
        <w:rPr>
          <w:lang w:val="el-GR"/>
        </w:rPr>
        <w:t>προθεσμία</w:t>
      </w:r>
      <w:r w:rsidR="00FD6AAB">
        <w:rPr>
          <w:lang w:val="el-GR"/>
        </w:rPr>
        <w:t>ς</w:t>
      </w:r>
      <w:r w:rsidR="00FD6AAB" w:rsidRPr="007E56B8">
        <w:rPr>
          <w:lang w:val="el-GR"/>
        </w:rPr>
        <w:t xml:space="preserve"> πο</w:t>
      </w:r>
      <w:r w:rsidR="00FD6AAB">
        <w:rPr>
          <w:lang w:val="el-GR"/>
        </w:rPr>
        <w:t>υ</w:t>
      </w:r>
      <w:r w:rsidRPr="007E56B8">
        <w:rPr>
          <w:lang w:val="el-GR"/>
        </w:rPr>
        <w:t xml:space="preserve"> δεν υπερβαίνει τις </w:t>
      </w:r>
      <w:r w:rsidRPr="009478F8">
        <w:rPr>
          <w:lang w:val="el-GR"/>
        </w:rPr>
        <w:t xml:space="preserve">δέκα (10) </w:t>
      </w:r>
      <w:r w:rsidRPr="007E56B8">
        <w:rPr>
          <w:lang w:val="el-GR"/>
        </w:rPr>
        <w:t>ημέρες</w:t>
      </w:r>
      <w:r w:rsidRPr="00AC3AFE">
        <w:rPr>
          <w:lang w:val="el-GR"/>
        </w:rPr>
        <w:t>. Με την παρέλευση της ανωτέρω προθεσμίας</w:t>
      </w:r>
      <w:r>
        <w:rPr>
          <w:lang w:val="el-GR"/>
        </w:rPr>
        <w:t>,</w:t>
      </w:r>
      <w:r w:rsidRPr="00AC3AFE">
        <w:rPr>
          <w:lang w:val="el-GR"/>
        </w:rPr>
        <w:t xml:space="preserve"> θεωρείται ότι τα αιτούμενα στοιχεία δεν προσκομίστηκαν. </w:t>
      </w:r>
      <w:r>
        <w:rPr>
          <w:lang w:val="el-GR"/>
        </w:rPr>
        <w:t>Σ</w:t>
      </w:r>
      <w:r w:rsidRPr="00AC3AFE">
        <w:rPr>
          <w:lang w:val="el-GR"/>
        </w:rPr>
        <w:t>την περίπτωση που ο οικονομικός φορέας υποβάλ</w:t>
      </w:r>
      <w:r w:rsidR="00FD6AAB">
        <w:rPr>
          <w:lang w:val="el-GR"/>
        </w:rPr>
        <w:t>λ</w:t>
      </w:r>
      <w:r w:rsidRPr="00AC3AFE">
        <w:rPr>
          <w:lang w:val="el-GR"/>
        </w:rPr>
        <w:t xml:space="preserve">ει αίτημα για παράταση της ως άνω προθεσμίας, συνοδευόμενο </w:t>
      </w:r>
      <w:r w:rsidR="00C23A7E">
        <w:rPr>
          <w:lang w:val="el-GR"/>
        </w:rPr>
        <w:t xml:space="preserve">από </w:t>
      </w:r>
      <w:r w:rsidRPr="00AC3AFE">
        <w:rPr>
          <w:lang w:val="el-GR"/>
        </w:rPr>
        <w:t>έγγραφα</w:t>
      </w:r>
      <w:r>
        <w:rPr>
          <w:lang w:val="el-GR"/>
        </w:rPr>
        <w:t>,</w:t>
      </w:r>
      <w:r w:rsidRPr="00AC3AFE">
        <w:rPr>
          <w:lang w:val="el-GR"/>
        </w:rPr>
        <w:t xml:space="preserve"> με τα οποία αποδεικνύεται ότι έχει αιτηθεί τη χορήγηση των στοιχείων, η αναθέτουσα αρχή παρατείνει την προθεσμία υποβολής</w:t>
      </w:r>
      <w:r>
        <w:rPr>
          <w:lang w:val="el-GR"/>
        </w:rPr>
        <w:t>,</w:t>
      </w:r>
      <w:r w:rsidRPr="00AC3AFE">
        <w:rPr>
          <w:lang w:val="el-GR"/>
        </w:rPr>
        <w:t xml:space="preserve"> για όσο χρόνο απαιτηθεί για τη χορήγησή τους από</w:t>
      </w:r>
      <w:r w:rsidRPr="00990B68">
        <w:rPr>
          <w:lang w:val="el-GR"/>
        </w:rPr>
        <w:t xml:space="preserve"> τις αρμόδιες δημόσιες αρχές.</w:t>
      </w:r>
    </w:p>
    <w:p w14:paraId="60FB6EED" w14:textId="77777777" w:rsidR="008F7506" w:rsidRDefault="008F7506" w:rsidP="008F7506">
      <w:pPr>
        <w:suppressAutoHyphens w:val="0"/>
        <w:autoSpaceDE w:val="0"/>
        <w:autoSpaceDN w:val="0"/>
        <w:adjustRightInd w:val="0"/>
        <w:spacing w:after="0"/>
        <w:rPr>
          <w:lang w:val="el-GR"/>
        </w:rPr>
      </w:pPr>
    </w:p>
    <w:p w14:paraId="28DB646C" w14:textId="77777777" w:rsidR="008F7506" w:rsidRDefault="008F7506" w:rsidP="008F7506">
      <w:pPr>
        <w:suppressAutoHyphens w:val="0"/>
        <w:autoSpaceDE w:val="0"/>
        <w:autoSpaceDN w:val="0"/>
        <w:adjustRightInd w:val="0"/>
        <w:spacing w:after="0"/>
        <w:rPr>
          <w:lang w:val="el-GR"/>
        </w:rPr>
      </w:pPr>
      <w:r w:rsidRPr="00AC3AFE">
        <w:rPr>
          <w:lang w:val="el-GR"/>
        </w:rPr>
        <w:t>Αν</w:t>
      </w:r>
      <w:r>
        <w:rPr>
          <w:lang w:val="el-GR"/>
        </w:rPr>
        <w:t xml:space="preserve"> η </w:t>
      </w:r>
      <w:r w:rsidR="00C17303">
        <w:rPr>
          <w:lang w:val="el-GR"/>
        </w:rPr>
        <w:t>α</w:t>
      </w:r>
      <w:r>
        <w:rPr>
          <w:lang w:val="el-GR"/>
        </w:rPr>
        <w:t xml:space="preserve">ναθέτουσα </w:t>
      </w:r>
      <w:r w:rsidR="00C17303">
        <w:rPr>
          <w:lang w:val="el-GR"/>
        </w:rPr>
        <w:t>α</w:t>
      </w:r>
      <w:r>
        <w:rPr>
          <w:lang w:val="el-GR"/>
        </w:rPr>
        <w:t>ρχή κρίνει ότι</w:t>
      </w:r>
      <w:r w:rsidRPr="00AC3AFE">
        <w:rPr>
          <w:lang w:val="el-GR"/>
        </w:rPr>
        <w:t xml:space="preserve"> τα στοιχεία που προσκόμισε ο οικονομικός φορέας δεν </w:t>
      </w:r>
      <w:r>
        <w:rPr>
          <w:lang w:val="el-GR"/>
        </w:rPr>
        <w:t xml:space="preserve">είναι </w:t>
      </w:r>
      <w:r w:rsidRPr="00AC3AFE">
        <w:rPr>
          <w:lang w:val="el-GR"/>
        </w:rPr>
        <w:t xml:space="preserve">πλήρη ή </w:t>
      </w:r>
      <w:r>
        <w:rPr>
          <w:lang w:val="el-GR"/>
        </w:rPr>
        <w:t xml:space="preserve">απαιτούνται </w:t>
      </w:r>
      <w:r w:rsidRPr="00AC3AFE">
        <w:rPr>
          <w:lang w:val="el-GR"/>
        </w:rPr>
        <w:t xml:space="preserve">διευκρινίσεις, πριν </w:t>
      </w:r>
      <w:r>
        <w:rPr>
          <w:lang w:val="el-GR"/>
        </w:rPr>
        <w:t xml:space="preserve">από </w:t>
      </w:r>
      <w:r w:rsidRPr="00AC3AFE">
        <w:rPr>
          <w:lang w:val="el-GR"/>
        </w:rPr>
        <w:t>την αποστολή του σχεδίου της απόφασής της στην Επιτροπή, καλεί τον οικονομικό φορέα για τη συμπ</w:t>
      </w:r>
      <w:r>
        <w:rPr>
          <w:lang w:val="el-GR"/>
        </w:rPr>
        <w:t>λήρωση των σχετικών στοιχείων ή/</w:t>
      </w:r>
      <w:r w:rsidRPr="00AC3AFE">
        <w:rPr>
          <w:lang w:val="el-GR"/>
        </w:rPr>
        <w:t>και την παροχή διευκρινίσεων</w:t>
      </w:r>
      <w:r>
        <w:rPr>
          <w:lang w:val="el-GR"/>
        </w:rPr>
        <w:t xml:space="preserve">, </w:t>
      </w:r>
      <w:r w:rsidRPr="009478F8">
        <w:rPr>
          <w:lang w:val="el-GR"/>
        </w:rPr>
        <w:t>εντός προθεσμίας, που δεν υπερβαίνει τις δέκα (10) ημέρες</w:t>
      </w:r>
      <w:r w:rsidRPr="00AC3AFE">
        <w:rPr>
          <w:lang w:val="el-GR"/>
        </w:rPr>
        <w:t xml:space="preserve">. </w:t>
      </w:r>
    </w:p>
    <w:p w14:paraId="03A85369" w14:textId="77777777" w:rsidR="008F7506" w:rsidRDefault="008F7506" w:rsidP="008F7506">
      <w:pPr>
        <w:suppressAutoHyphens w:val="0"/>
        <w:autoSpaceDE w:val="0"/>
        <w:autoSpaceDN w:val="0"/>
        <w:adjustRightInd w:val="0"/>
        <w:spacing w:after="0"/>
        <w:rPr>
          <w:lang w:val="el-GR"/>
        </w:rPr>
      </w:pPr>
    </w:p>
    <w:p w14:paraId="6B94A441" w14:textId="77777777" w:rsidR="008F7506" w:rsidRDefault="008F7506" w:rsidP="008F7506">
      <w:pPr>
        <w:suppressAutoHyphens w:val="0"/>
        <w:autoSpaceDE w:val="0"/>
        <w:autoSpaceDN w:val="0"/>
        <w:adjustRightInd w:val="0"/>
        <w:spacing w:after="0"/>
        <w:rPr>
          <w:lang w:val="el-GR"/>
        </w:rPr>
      </w:pPr>
      <w:r w:rsidRPr="006B36B5">
        <w:rPr>
          <w:lang w:val="el-GR"/>
        </w:rPr>
        <w:t xml:space="preserve">Αν ο οικονομικός φορέας δεν ανταποκριθεί στην πρόσκληση της αναθέτουσας αρχής, </w:t>
      </w:r>
      <w:r>
        <w:rPr>
          <w:lang w:val="el-GR"/>
        </w:rPr>
        <w:t xml:space="preserve">το γεγονός αυτό </w:t>
      </w:r>
      <w:r w:rsidRPr="006B36B5">
        <w:rPr>
          <w:lang w:val="el-GR"/>
        </w:rPr>
        <w:t xml:space="preserve">μνημονεύεται στο σχέδιο </w:t>
      </w:r>
      <w:r>
        <w:rPr>
          <w:lang w:val="el-GR"/>
        </w:rPr>
        <w:t xml:space="preserve">της </w:t>
      </w:r>
      <w:r w:rsidRPr="006B36B5">
        <w:rPr>
          <w:lang w:val="el-GR"/>
        </w:rPr>
        <w:t xml:space="preserve">απόφασης. </w:t>
      </w:r>
    </w:p>
    <w:p w14:paraId="406E4BE6" w14:textId="77777777" w:rsidR="008F7506" w:rsidRDefault="008F7506" w:rsidP="008F7506">
      <w:pPr>
        <w:suppressAutoHyphens w:val="0"/>
        <w:autoSpaceDE w:val="0"/>
        <w:autoSpaceDN w:val="0"/>
        <w:adjustRightInd w:val="0"/>
        <w:spacing w:after="0"/>
        <w:rPr>
          <w:lang w:val="el-GR"/>
        </w:rPr>
      </w:pPr>
    </w:p>
    <w:p w14:paraId="62627AD0" w14:textId="77777777" w:rsidR="008F7506" w:rsidRDefault="008F7506" w:rsidP="008F7506">
      <w:pPr>
        <w:suppressAutoHyphens w:val="0"/>
        <w:autoSpaceDE w:val="0"/>
        <w:autoSpaceDN w:val="0"/>
        <w:adjustRightInd w:val="0"/>
        <w:spacing w:after="0"/>
        <w:rPr>
          <w:lang w:val="el-GR"/>
        </w:rPr>
      </w:pPr>
      <w:r w:rsidRPr="00C0581E">
        <w:rPr>
          <w:lang w:val="el-GR"/>
        </w:rPr>
        <w:t xml:space="preserve">Με την επιφύλαξη της </w:t>
      </w:r>
      <w:r>
        <w:rPr>
          <w:lang w:val="el-GR"/>
        </w:rPr>
        <w:t>επόμενης παραγράφου</w:t>
      </w:r>
      <w:r w:rsidRPr="00C0581E">
        <w:rPr>
          <w:lang w:val="el-GR"/>
        </w:rPr>
        <w:t>, δεν εξετάζονται από την Επιτροπή επανορθωτικά μέτρα που επικαλείται ένας οικονομικός φορέας</w:t>
      </w:r>
      <w:r>
        <w:rPr>
          <w:lang w:val="el-GR"/>
        </w:rPr>
        <w:t>,</w:t>
      </w:r>
      <w:r w:rsidRPr="00C0581E">
        <w:rPr>
          <w:lang w:val="el-GR"/>
        </w:rPr>
        <w:t xml:space="preserve"> προκειμένου να αποδείξει την αξιοπιστία του</w:t>
      </w:r>
      <w:r>
        <w:rPr>
          <w:lang w:val="el-GR"/>
        </w:rPr>
        <w:t>,</w:t>
      </w:r>
      <w:r w:rsidRPr="00C0581E">
        <w:rPr>
          <w:lang w:val="el-GR"/>
        </w:rPr>
        <w:t xml:space="preserve"> εφόσον αυτά έχουν ληφθεί </w:t>
      </w:r>
      <w:r w:rsidRPr="005E2CF4">
        <w:rPr>
          <w:bCs/>
          <w:lang w:val="el-GR"/>
        </w:rPr>
        <w:t>μετά</w:t>
      </w:r>
      <w:r w:rsidRPr="00C0581E">
        <w:rPr>
          <w:lang w:val="el-GR"/>
        </w:rPr>
        <w:t xml:space="preserve"> την ημερομηνία λήξης υποβολής των προσφορών. Στην περίπτωση αυτή</w:t>
      </w:r>
      <w:r>
        <w:rPr>
          <w:lang w:val="el-GR"/>
        </w:rPr>
        <w:t>,</w:t>
      </w:r>
      <w:r w:rsidRPr="00C0581E">
        <w:rPr>
          <w:lang w:val="el-GR"/>
        </w:rPr>
        <w:t xml:space="preserve"> η αναθέτουσα αρχή δεν τα λαμβάνει υπόψη και δεν τα μνημονεύει στο σχέδιο της απόφασής της που αποστέλλει στην Επιτροπή. </w:t>
      </w:r>
    </w:p>
    <w:p w14:paraId="770E699B" w14:textId="77777777" w:rsidR="008F7506" w:rsidRDefault="008F7506" w:rsidP="008F7506">
      <w:pPr>
        <w:suppressAutoHyphens w:val="0"/>
        <w:autoSpaceDE w:val="0"/>
        <w:autoSpaceDN w:val="0"/>
        <w:adjustRightInd w:val="0"/>
        <w:spacing w:after="0"/>
        <w:rPr>
          <w:lang w:val="el-GR"/>
        </w:rPr>
      </w:pPr>
    </w:p>
    <w:p w14:paraId="7EF65CA9" w14:textId="77777777" w:rsidR="008F7506" w:rsidRPr="00990B68" w:rsidRDefault="008F7506" w:rsidP="006471C3">
      <w:pPr>
        <w:suppressAutoHyphens w:val="0"/>
        <w:autoSpaceDE w:val="0"/>
        <w:autoSpaceDN w:val="0"/>
        <w:adjustRightInd w:val="0"/>
        <w:spacing w:after="0"/>
        <w:rPr>
          <w:lang w:val="el-GR"/>
        </w:rPr>
      </w:pPr>
      <w:r w:rsidRPr="00C0581E">
        <w:rPr>
          <w:lang w:val="el-GR"/>
        </w:rPr>
        <w:t>Στην περίπτωση πο</w:t>
      </w:r>
      <w:r w:rsidR="005E2CF4">
        <w:rPr>
          <w:lang w:val="el-GR"/>
        </w:rPr>
        <w:t>υ</w:t>
      </w:r>
      <w:r w:rsidRPr="00C0581E">
        <w:rPr>
          <w:lang w:val="el-GR"/>
        </w:rPr>
        <w:t xml:space="preserve"> κατά την υποβολή</w:t>
      </w:r>
      <w:r w:rsidRPr="00AC3AFE">
        <w:rPr>
          <w:lang w:val="el-GR"/>
        </w:rPr>
        <w:t xml:space="preserve"> </w:t>
      </w:r>
      <w:r>
        <w:rPr>
          <w:lang w:val="el-GR"/>
        </w:rPr>
        <w:t>του ΕΕΕΣ</w:t>
      </w:r>
      <w:r w:rsidRPr="00C0581E">
        <w:rPr>
          <w:lang w:val="el-GR"/>
        </w:rPr>
        <w:t xml:space="preserve"> από τον</w:t>
      </w:r>
      <w:r>
        <w:rPr>
          <w:lang w:val="el-GR"/>
        </w:rPr>
        <w:t xml:space="preserve"> οικονομικό φορέα, </w:t>
      </w:r>
      <w:r w:rsidRPr="00C0581E">
        <w:rPr>
          <w:lang w:val="el-GR"/>
        </w:rPr>
        <w:t>δε</w:t>
      </w:r>
      <w:r>
        <w:rPr>
          <w:lang w:val="el-GR"/>
        </w:rPr>
        <w:t>ν</w:t>
      </w:r>
      <w:r w:rsidRPr="00C0581E">
        <w:rPr>
          <w:lang w:val="el-GR"/>
        </w:rPr>
        <w:t xml:space="preserve"> συνέτρεχε στο πρόσωπ</w:t>
      </w:r>
      <w:r w:rsidR="005E2CF4">
        <w:rPr>
          <w:lang w:val="el-GR"/>
        </w:rPr>
        <w:t>ό</w:t>
      </w:r>
      <w:r w:rsidRPr="00C0581E">
        <w:rPr>
          <w:lang w:val="el-GR"/>
        </w:rPr>
        <w:t xml:space="preserve"> του κάποιος από τους λόγους αποκλεισμού της παρ.</w:t>
      </w:r>
      <w:r w:rsidRPr="00990B68">
        <w:t> </w:t>
      </w:r>
      <w:r w:rsidRPr="00C0581E">
        <w:rPr>
          <w:lang w:val="el-GR"/>
        </w:rPr>
        <w:t>1 και της παρ.</w:t>
      </w:r>
      <w:r w:rsidRPr="00990B68">
        <w:t> </w:t>
      </w:r>
      <w:r w:rsidRPr="00C0581E">
        <w:rPr>
          <w:lang w:val="el-GR"/>
        </w:rPr>
        <w:t>4, εκτός από την περ.</w:t>
      </w:r>
      <w:r w:rsidRPr="00990B68">
        <w:t> </w:t>
      </w:r>
      <w:r w:rsidRPr="00C0581E">
        <w:rPr>
          <w:lang w:val="el-GR"/>
        </w:rPr>
        <w:t>β’ αυτής, του άρθρου</w:t>
      </w:r>
      <w:r w:rsidRPr="00990B68">
        <w:t> </w:t>
      </w:r>
      <w:r w:rsidRPr="00C0581E">
        <w:rPr>
          <w:lang w:val="el-GR"/>
        </w:rPr>
        <w:t>73 του ν.</w:t>
      </w:r>
      <w:r w:rsidRPr="00990B68">
        <w:t> </w:t>
      </w:r>
      <w:r w:rsidRPr="00C0581E">
        <w:rPr>
          <w:lang w:val="el-GR"/>
        </w:rPr>
        <w:t>4412/2016</w:t>
      </w:r>
      <w:r>
        <w:rPr>
          <w:lang w:val="el-GR"/>
        </w:rPr>
        <w:t xml:space="preserve">, αλλά η συνδρομή του προέκυψε </w:t>
      </w:r>
      <w:r w:rsidRPr="00C0581E">
        <w:rPr>
          <w:lang w:val="el-GR"/>
        </w:rPr>
        <w:t xml:space="preserve">κατά τη διάρκεια της </w:t>
      </w:r>
      <w:r>
        <w:rPr>
          <w:lang w:val="el-GR"/>
        </w:rPr>
        <w:t>παρούσας</w:t>
      </w:r>
      <w:r w:rsidRPr="00C0581E">
        <w:rPr>
          <w:lang w:val="el-GR"/>
        </w:rPr>
        <w:t xml:space="preserve"> διαδικασίας</w:t>
      </w:r>
      <w:r>
        <w:rPr>
          <w:lang w:val="el-GR"/>
        </w:rPr>
        <w:t xml:space="preserve"> (</w:t>
      </w:r>
      <w:proofErr w:type="spellStart"/>
      <w:r>
        <w:rPr>
          <w:lang w:val="el-GR"/>
        </w:rPr>
        <w:t>οψιγενής</w:t>
      </w:r>
      <w:proofErr w:type="spellEnd"/>
      <w:r>
        <w:rPr>
          <w:lang w:val="el-GR"/>
        </w:rPr>
        <w:t xml:space="preserve"> μεταβολή),</w:t>
      </w:r>
      <w:r w:rsidRPr="00C0581E">
        <w:rPr>
          <w:lang w:val="el-GR"/>
        </w:rPr>
        <w:t xml:space="preserve"> τα μέτρα αυτοκάθαρσης </w:t>
      </w:r>
      <w:r w:rsidRPr="00F66CA0">
        <w:rPr>
          <w:lang w:val="el-GR"/>
        </w:rPr>
        <w:t xml:space="preserve">που </w:t>
      </w:r>
      <w:r w:rsidRPr="00C0581E">
        <w:rPr>
          <w:lang w:val="el-GR"/>
        </w:rPr>
        <w:t>επικαλείται, λαμβάνονται υπόψη από την αναθέτουσα αρχή</w:t>
      </w:r>
      <w:r>
        <w:rPr>
          <w:lang w:val="el-GR"/>
        </w:rPr>
        <w:t>,</w:t>
      </w:r>
      <w:r w:rsidRPr="00C0581E">
        <w:rPr>
          <w:lang w:val="el-GR"/>
        </w:rPr>
        <w:t xml:space="preserve"> κατά τη σύνταξη του σχεδίου απόφασής της και εξετάζονται από την Επιτροπή.</w:t>
      </w:r>
    </w:p>
    <w:p w14:paraId="4C4DBB40" w14:textId="77777777" w:rsidR="008F7506" w:rsidRDefault="008F7506" w:rsidP="008F7506">
      <w:pPr>
        <w:rPr>
          <w:lang w:val="el-GR"/>
        </w:rPr>
      </w:pPr>
      <w:r w:rsidRPr="0025400A">
        <w:rPr>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5D1569D4" w14:textId="77777777" w:rsidR="00D41FD6" w:rsidRPr="00C229F3" w:rsidRDefault="00D41FD6">
      <w:pPr>
        <w:rPr>
          <w:lang w:val="el-GR"/>
        </w:rPr>
      </w:pPr>
    </w:p>
    <w:p w14:paraId="1989D338" w14:textId="4A3759EB" w:rsidR="00D41FD6" w:rsidRPr="00C229F3" w:rsidRDefault="00D41FD6">
      <w:pPr>
        <w:rPr>
          <w:lang w:val="el-GR"/>
        </w:rPr>
      </w:pPr>
      <w:r>
        <w:rPr>
          <w:b/>
          <w:bCs/>
          <w:color w:val="000000"/>
          <w:lang w:val="el-GR"/>
        </w:rPr>
        <w:t>2.2.3.</w:t>
      </w:r>
      <w:r w:rsidR="000B503E">
        <w:rPr>
          <w:b/>
          <w:bCs/>
          <w:color w:val="000000"/>
          <w:lang w:val="el-GR"/>
        </w:rPr>
        <w:t>8</w:t>
      </w:r>
      <w:r>
        <w:rPr>
          <w:b/>
          <w:bCs/>
          <w:color w:val="000000"/>
          <w:lang w:val="el-GR"/>
        </w:rPr>
        <w:t xml:space="preserve">. </w:t>
      </w:r>
      <w:r>
        <w:rPr>
          <w:color w:val="000000"/>
          <w:lang w:val="el-GR"/>
        </w:rPr>
        <w:t xml:space="preserve">Οικονομικός φορέας, </w:t>
      </w:r>
      <w:r w:rsidR="003E1B58">
        <w:rPr>
          <w:color w:val="000000"/>
          <w:lang w:val="el-GR"/>
        </w:rPr>
        <w:t>εις</w:t>
      </w:r>
      <w:r w:rsidR="0082798F" w:rsidRPr="008D713A">
        <w:rPr>
          <w:color w:val="000000"/>
          <w:lang w:val="el-GR"/>
        </w:rPr>
        <w:t xml:space="preserve"> βάρος του οποίου έχει επιβληθεί η κύρωση του οριζόντιου αποκλεισμού σύμφωνα με τις κείμενες διατάξεις</w:t>
      </w:r>
      <w:r w:rsidR="0082798F">
        <w:rPr>
          <w:color w:val="000000"/>
          <w:lang w:val="el-GR"/>
        </w:rPr>
        <w:t xml:space="preserve"> και για το χρονικό διάστημα που αυτή ορίζει,</w:t>
      </w:r>
      <w:r w:rsidR="0082798F" w:rsidRPr="008D713A">
        <w:rPr>
          <w:color w:val="000000"/>
          <w:lang w:val="el-GR"/>
        </w:rPr>
        <w:t xml:space="preserve"> αποκλείεται από την παρούσα διαδικασία σύναψης της σύμβασης.</w:t>
      </w:r>
    </w:p>
    <w:p w14:paraId="5778BFB8" w14:textId="77777777" w:rsidR="00BC40E6" w:rsidRDefault="00BC40E6">
      <w:pPr>
        <w:spacing w:line="360" w:lineRule="auto"/>
        <w:jc w:val="left"/>
        <w:rPr>
          <w:b/>
          <w:bCs/>
          <w:color w:val="000000"/>
          <w:sz w:val="26"/>
          <w:szCs w:val="26"/>
          <w:lang w:val="el-GR"/>
        </w:rPr>
      </w:pPr>
    </w:p>
    <w:p w14:paraId="4E5FCE69" w14:textId="497B5029" w:rsidR="00D41FD6" w:rsidRPr="00C229F3" w:rsidRDefault="00D41FD6">
      <w:pPr>
        <w:spacing w:line="360" w:lineRule="auto"/>
        <w:jc w:val="left"/>
        <w:rPr>
          <w:lang w:val="el-GR"/>
        </w:rPr>
      </w:pPr>
      <w:r>
        <w:rPr>
          <w:b/>
          <w:bCs/>
          <w:color w:val="000000"/>
          <w:sz w:val="26"/>
          <w:szCs w:val="26"/>
          <w:lang w:val="el-GR"/>
        </w:rPr>
        <w:t>Κριτήρια Επιλογής</w:t>
      </w:r>
    </w:p>
    <w:p w14:paraId="4C7E6072" w14:textId="3929C411" w:rsidR="00D41FD6" w:rsidRPr="00C229F3" w:rsidRDefault="00D41FD6">
      <w:pPr>
        <w:pStyle w:val="3"/>
        <w:rPr>
          <w:lang w:val="el-GR"/>
        </w:rPr>
      </w:pPr>
      <w:bookmarkStart w:id="30" w:name="_Toc214436150"/>
      <w:r w:rsidRPr="003F7CA8">
        <w:rPr>
          <w:rFonts w:ascii="Calibri" w:hAnsi="Calibri"/>
          <w:lang w:val="el-GR"/>
        </w:rPr>
        <w:t>2.2.4</w:t>
      </w:r>
      <w:r w:rsidRPr="003F7CA8">
        <w:rPr>
          <w:rFonts w:ascii="Calibri" w:hAnsi="Calibri"/>
          <w:lang w:val="el-GR"/>
        </w:rPr>
        <w:tab/>
        <w:t>Καταλληλότητα άσκησης επαγγελματικής δραστηριότητας</w:t>
      </w:r>
      <w:bookmarkEnd w:id="30"/>
      <w:r>
        <w:rPr>
          <w:rFonts w:ascii="Calibri" w:hAnsi="Calibri"/>
          <w:lang w:val="el-GR"/>
        </w:rPr>
        <w:t xml:space="preserve"> </w:t>
      </w:r>
    </w:p>
    <w:p w14:paraId="2746C823" w14:textId="77777777" w:rsidR="0034124D" w:rsidRDefault="00D41FD6">
      <w:pPr>
        <w:rPr>
          <w:rFonts w:eastAsia="Calibri"/>
          <w:bCs/>
          <w:color w:val="000000"/>
          <w:lang w:val="el-GR"/>
        </w:rPr>
      </w:pPr>
      <w:r w:rsidRPr="00D83A10">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δραστηριότητα συναφή με το αντικείμενο </w:t>
      </w:r>
      <w:r w:rsidR="00D83A10">
        <w:rPr>
          <w:rFonts w:eastAsia="Calibri"/>
          <w:bCs/>
          <w:color w:val="000000"/>
          <w:lang w:val="el-GR"/>
        </w:rPr>
        <w:t>της σύμβασης</w:t>
      </w:r>
      <w:r w:rsidRPr="00D83A10">
        <w:rPr>
          <w:rFonts w:eastAsia="Calibri"/>
          <w:bCs/>
          <w:color w:val="000000"/>
          <w:lang w:val="el-GR"/>
        </w:rPr>
        <w:t>.</w:t>
      </w:r>
    </w:p>
    <w:p w14:paraId="6178AE92" w14:textId="77777777" w:rsidR="0034124D" w:rsidRPr="00DD50E7" w:rsidRDefault="00D41FD6">
      <w:pPr>
        <w:rPr>
          <w:rFonts w:eastAsia="Calibri"/>
          <w:bCs/>
          <w:i/>
          <w:lang w:val="el-GR"/>
        </w:rPr>
      </w:pPr>
      <w:r w:rsidRPr="00D83A10">
        <w:rPr>
          <w:rFonts w:eastAsia="Calibri"/>
          <w:bCs/>
          <w:color w:val="000000"/>
          <w:lang w:val="el-GR"/>
        </w:rPr>
        <w:t>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w:t>
      </w:r>
      <w:r w:rsidR="004C63DB" w:rsidRPr="004C63DB">
        <w:rPr>
          <w:rFonts w:ascii="Trebuchet MS" w:hAnsi="Trebuchet MS" w:cs="Courier New"/>
          <w:color w:val="000000"/>
          <w:sz w:val="24"/>
          <w:lang w:val="el-GR" w:eastAsia="el-GR"/>
        </w:rPr>
        <w:t xml:space="preserve"> </w:t>
      </w:r>
      <w:r w:rsidR="004C63DB" w:rsidRPr="007F0576">
        <w:rPr>
          <w:rFonts w:eastAsia="Calibri"/>
          <w:bCs/>
          <w:color w:val="000000"/>
          <w:lang w:val="el-GR"/>
        </w:rPr>
        <w:t>ή εμπορικά μητρώα</w:t>
      </w:r>
      <w:r w:rsidR="004C63DB">
        <w:rPr>
          <w:rFonts w:eastAsia="Calibri"/>
          <w:bCs/>
          <w:color w:val="000000"/>
          <w:lang w:val="el-GR"/>
        </w:rPr>
        <w:t xml:space="preserve"> </w:t>
      </w:r>
      <w:r w:rsidRPr="00D83A10">
        <w:rPr>
          <w:rFonts w:eastAsia="Calibri"/>
          <w:bCs/>
          <w:color w:val="000000"/>
          <w:lang w:val="el-GR"/>
        </w:rPr>
        <w:t xml:space="preserve"> που τηρούνται στο κράτος εγκατάστασής τους ή να ικανοποιούν οποιαδήποτε άλλη απαίτηση ορίζεται στο Παράρτημα XI του Προσαρτήματος Α΄ του ν. 4412/2016. </w:t>
      </w:r>
      <w:r w:rsidR="0034124D" w:rsidRPr="007F0576">
        <w:rPr>
          <w:rFonts w:eastAsia="Calibri"/>
          <w:bCs/>
          <w:color w:val="000000"/>
          <w:lang w:val="el-GR"/>
        </w:rPr>
        <w:t xml:space="preserve">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w:t>
      </w:r>
      <w:r w:rsidR="0034124D" w:rsidRPr="00DD50E7">
        <w:rPr>
          <w:rFonts w:eastAsia="Calibri"/>
          <w:bCs/>
          <w:lang w:val="el-GR"/>
        </w:rPr>
        <w:t>αποδείξουν ότι διαθέτουν την έγκριση αυτή ή ότι είναι μέλη το</w:t>
      </w:r>
      <w:r w:rsidR="005E2CF4">
        <w:rPr>
          <w:rFonts w:eastAsia="Calibri"/>
          <w:bCs/>
          <w:lang w:val="el-GR"/>
        </w:rPr>
        <w:t>ύ</w:t>
      </w:r>
      <w:r w:rsidR="0034124D" w:rsidRPr="00DD50E7">
        <w:rPr>
          <w:rFonts w:eastAsia="Calibri"/>
          <w:bCs/>
          <w:lang w:val="el-GR"/>
        </w:rPr>
        <w:t xml:space="preserve"> εν λόγω οργανισμού ή να τους καλέσει να προβούν σε ένορκη δήλωση ενώπιον συμβολαιογράφου σχετικά με την άσκηση του συγκεκριμένου επαγγέλματος</w:t>
      </w:r>
      <w:r w:rsidR="0034124D" w:rsidRPr="00DD50E7">
        <w:rPr>
          <w:rFonts w:eastAsia="Calibri"/>
          <w:bCs/>
          <w:i/>
          <w:lang w:val="el-GR"/>
        </w:rPr>
        <w:t xml:space="preserve">. </w:t>
      </w:r>
    </w:p>
    <w:p w14:paraId="11BB4C9C" w14:textId="77777777" w:rsidR="0034124D" w:rsidRDefault="00D41FD6">
      <w:pPr>
        <w:rPr>
          <w:rFonts w:eastAsia="Calibri"/>
          <w:bCs/>
          <w:color w:val="000000"/>
          <w:lang w:val="el-GR"/>
        </w:rPr>
      </w:pPr>
      <w:r w:rsidRPr="00D83A10">
        <w:rPr>
          <w:rFonts w:eastAsia="Calibri"/>
          <w:bCs/>
          <w:color w:val="000000"/>
          <w:lang w:val="el-GR"/>
        </w:rPr>
        <w:t xml:space="preserve">Στην περίπτωση οικονομικών φορέων εγκατεστημένων σε κράτος μέλους του Ευρωπαϊκού Οικονομικού Χώρου (Ε.Ο.Χ) ή σε τρίτες χώρες που </w:t>
      </w:r>
      <w:r w:rsidR="00074D5E">
        <w:rPr>
          <w:rFonts w:eastAsia="Calibri"/>
          <w:bCs/>
          <w:color w:val="000000"/>
          <w:lang w:val="el-GR"/>
        </w:rPr>
        <w:t xml:space="preserve">έχουν </w:t>
      </w:r>
      <w:r w:rsidRPr="00D83A10">
        <w:rPr>
          <w:rFonts w:eastAsia="Calibri"/>
          <w:bCs/>
          <w:color w:val="000000"/>
          <w:lang w:val="el-GR"/>
        </w:rPr>
        <w:t>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w:t>
      </w:r>
    </w:p>
    <w:p w14:paraId="3B5B9BF1" w14:textId="26606BFA" w:rsidR="00810B75" w:rsidRPr="0096205A" w:rsidRDefault="0034124D" w:rsidP="006471C3">
      <w:pPr>
        <w:rPr>
          <w:rFonts w:eastAsia="Calibri"/>
          <w:i/>
          <w:color w:val="5B9BD5"/>
          <w:lang w:val="el-GR"/>
        </w:rPr>
      </w:pPr>
      <w:r>
        <w:rPr>
          <w:rFonts w:eastAsia="Calibri"/>
          <w:bCs/>
          <w:color w:val="000000"/>
          <w:lang w:val="el-GR"/>
        </w:rPr>
        <w:t>Ο</w:t>
      </w:r>
      <w:r w:rsidR="00D41FD6" w:rsidRPr="00D83A10">
        <w:rPr>
          <w:rFonts w:eastAsia="Calibri"/>
          <w:bCs/>
          <w:color w:val="000000"/>
          <w:lang w:val="el-GR"/>
        </w:rPr>
        <w:t xml:space="preserve">ι εγκατεστημένοι στην Ελλάδα οικονομικοί φορείς </w:t>
      </w:r>
      <w:r w:rsidR="00D83A10">
        <w:rPr>
          <w:rFonts w:eastAsia="Calibri"/>
          <w:bCs/>
          <w:color w:val="000000"/>
          <w:lang w:val="el-GR"/>
        </w:rPr>
        <w:t xml:space="preserve"> πρέπει</w:t>
      </w:r>
      <w:r w:rsidR="00D83A10" w:rsidRPr="00D83A10">
        <w:rPr>
          <w:rFonts w:eastAsia="Calibri"/>
          <w:bCs/>
          <w:color w:val="000000"/>
          <w:lang w:val="el-GR"/>
        </w:rPr>
        <w:t xml:space="preserve"> </w:t>
      </w:r>
      <w:r w:rsidR="00D41FD6" w:rsidRPr="00D83A10">
        <w:rPr>
          <w:rFonts w:eastAsia="Calibri"/>
          <w:bCs/>
          <w:color w:val="000000"/>
          <w:lang w:val="el-GR"/>
        </w:rPr>
        <w:t>να είναι εγγεγραμμένοι στο</w:t>
      </w:r>
      <w:r w:rsidR="001814C8">
        <w:rPr>
          <w:rFonts w:eastAsia="Calibri"/>
          <w:bCs/>
          <w:color w:val="000000"/>
          <w:lang w:val="el-GR"/>
        </w:rPr>
        <w:t xml:space="preserve"> </w:t>
      </w:r>
      <w:r w:rsidR="00D83A10">
        <w:rPr>
          <w:rFonts w:eastAsia="Calibri"/>
          <w:bCs/>
          <w:color w:val="000000"/>
          <w:lang w:val="el-GR"/>
        </w:rPr>
        <w:t>οικείο επαγγελματικό μητρώο, εφόσον, κατά την κείμενη νομοθεσία, απαιτείται η εγγραφή τους για την υπό ανάθεση υπηρεσία</w:t>
      </w:r>
      <w:r w:rsidR="006471C3">
        <w:rPr>
          <w:rFonts w:eastAsia="Calibri"/>
          <w:bCs/>
          <w:color w:val="000000"/>
          <w:lang w:val="el-GR"/>
        </w:rPr>
        <w:t>.</w:t>
      </w:r>
    </w:p>
    <w:p w14:paraId="447A30CF" w14:textId="1466A541" w:rsidR="00D41FD6" w:rsidRPr="00C229F3" w:rsidRDefault="00D41FD6">
      <w:pPr>
        <w:pStyle w:val="3"/>
        <w:rPr>
          <w:lang w:val="el-GR"/>
        </w:rPr>
      </w:pPr>
      <w:bookmarkStart w:id="31" w:name="_Toc214436151"/>
      <w:r>
        <w:rPr>
          <w:rFonts w:ascii="Calibri" w:hAnsi="Calibri"/>
          <w:lang w:val="el-GR"/>
        </w:rPr>
        <w:t>2.2.5</w:t>
      </w:r>
      <w:r>
        <w:rPr>
          <w:rFonts w:ascii="Calibri" w:hAnsi="Calibri"/>
          <w:lang w:val="el-GR"/>
        </w:rPr>
        <w:tab/>
        <w:t>Οικονομική και χρηματοοικονομική επάρκεια</w:t>
      </w:r>
      <w:bookmarkEnd w:id="31"/>
      <w:r>
        <w:rPr>
          <w:rFonts w:ascii="Calibri" w:hAnsi="Calibri"/>
          <w:lang w:val="el-GR"/>
        </w:rPr>
        <w:t xml:space="preserve"> </w:t>
      </w:r>
    </w:p>
    <w:p w14:paraId="2CC3C5B3" w14:textId="5CB81304" w:rsidR="00E907D7" w:rsidRPr="00C229F3" w:rsidRDefault="006471C3">
      <w:pPr>
        <w:rPr>
          <w:lang w:val="el-GR"/>
        </w:rPr>
      </w:pPr>
      <w:r>
        <w:rPr>
          <w:lang w:val="el-GR"/>
        </w:rPr>
        <w:t>Δεν απαιτείται για τη σύναψη της παρούσας Σύμβασης.</w:t>
      </w:r>
    </w:p>
    <w:p w14:paraId="6D843E04" w14:textId="35609C86" w:rsidR="00D41FD6" w:rsidRPr="00C229F3" w:rsidRDefault="00D41FD6">
      <w:pPr>
        <w:pStyle w:val="3"/>
        <w:rPr>
          <w:lang w:val="el-GR"/>
        </w:rPr>
      </w:pPr>
      <w:bookmarkStart w:id="32" w:name="_Toc214436152"/>
      <w:r>
        <w:rPr>
          <w:rFonts w:ascii="Calibri" w:hAnsi="Calibri"/>
          <w:lang w:val="el-GR"/>
        </w:rPr>
        <w:t>2.2.6</w:t>
      </w:r>
      <w:r>
        <w:rPr>
          <w:rFonts w:ascii="Calibri" w:hAnsi="Calibri"/>
          <w:lang w:val="el-GR"/>
        </w:rPr>
        <w:tab/>
        <w:t>Τεχνική και επαγγελματική ικανότητα</w:t>
      </w:r>
      <w:bookmarkEnd w:id="32"/>
      <w:r>
        <w:rPr>
          <w:rFonts w:ascii="Calibri" w:hAnsi="Calibri"/>
          <w:lang w:val="el-GR"/>
        </w:rPr>
        <w:t xml:space="preserve"> </w:t>
      </w:r>
    </w:p>
    <w:p w14:paraId="054BFF11" w14:textId="493EA798" w:rsidR="00D41FD6" w:rsidRPr="00C229F3" w:rsidRDefault="00D41FD6">
      <w:pPr>
        <w:rPr>
          <w:lang w:val="el-GR"/>
        </w:rPr>
      </w:pPr>
      <w:r>
        <w:rPr>
          <w:lang w:val="el-GR"/>
        </w:rPr>
        <w:t xml:space="preserve">Όσον αφορά </w:t>
      </w:r>
      <w:r w:rsidR="00114DA7">
        <w:rPr>
          <w:lang w:val="el-GR"/>
        </w:rPr>
        <w:t>σ</w:t>
      </w:r>
      <w:r>
        <w:rPr>
          <w:lang w:val="el-GR"/>
        </w:rPr>
        <w:t xml:space="preserve">την τεχνική και επαγγελματική ικανότητα για την παρούσα διαδικασία σύναψης σύμβασης, οι οικονομικοί φορείς </w:t>
      </w:r>
    </w:p>
    <w:p w14:paraId="4F84D9F6" w14:textId="617C8BEF" w:rsidR="00D41FD6" w:rsidRPr="00C229F3" w:rsidRDefault="00D41FD6">
      <w:pPr>
        <w:rPr>
          <w:lang w:val="el-GR"/>
        </w:rPr>
      </w:pPr>
      <w:r>
        <w:rPr>
          <w:szCs w:val="22"/>
          <w:lang w:val="el-GR"/>
        </w:rPr>
        <w:t>απαιτείται:</w:t>
      </w:r>
    </w:p>
    <w:p w14:paraId="1C7D7B7A" w14:textId="43AFFB41" w:rsidR="00DB6170" w:rsidRDefault="00D41FD6">
      <w:pPr>
        <w:rPr>
          <w:szCs w:val="22"/>
          <w:lang w:val="el-GR"/>
        </w:rPr>
      </w:pPr>
      <w:r w:rsidRPr="00DB6170">
        <w:rPr>
          <w:szCs w:val="22"/>
          <w:lang w:val="el-GR"/>
        </w:rPr>
        <w:t>α)</w:t>
      </w:r>
      <w:r>
        <w:rPr>
          <w:bCs/>
          <w:szCs w:val="22"/>
          <w:lang w:val="el-GR"/>
        </w:rPr>
        <w:t xml:space="preserve"> </w:t>
      </w:r>
      <w:r w:rsidR="00DB6170" w:rsidRPr="00DB6170">
        <w:rPr>
          <w:lang w:val="el-GR"/>
        </w:rPr>
        <w:t xml:space="preserve">Να έχουν εκτελέσει </w:t>
      </w:r>
      <w:r w:rsidR="00DB6170" w:rsidRPr="00DB6170">
        <w:rPr>
          <w:rStyle w:val="a9"/>
          <w:b w:val="0"/>
          <w:bCs w:val="0"/>
          <w:lang w:val="el-GR"/>
        </w:rPr>
        <w:t>τουλάχιστον μία σύμβαση παροχής υπηρεσιών παρακολούθησης συστημάτων συναγερμού μέσω 24ώρου Κέντρου Λήψης Σημάτων</w:t>
      </w:r>
      <w:r w:rsidR="00DB6170" w:rsidRPr="00DB6170">
        <w:rPr>
          <w:b/>
          <w:bCs/>
          <w:lang w:val="el-GR"/>
        </w:rPr>
        <w:t xml:space="preserve"> </w:t>
      </w:r>
      <w:r w:rsidR="00DB6170" w:rsidRPr="00DB6170">
        <w:rPr>
          <w:lang w:val="el-GR"/>
        </w:rPr>
        <w:t>κατά τα τελευταία τρία έτη</w:t>
      </w:r>
      <w:r w:rsidR="00DB6170">
        <w:rPr>
          <w:lang w:val="el-GR"/>
        </w:rPr>
        <w:t xml:space="preserve"> (τα τρία έτη υπολογίζονται από την ημερομηνία υποβολής προσφοράς εκ μέρους του υποψήφιου αναδόχου).</w:t>
      </w:r>
      <w:r w:rsidR="00DB6170" w:rsidRPr="00DB6170">
        <w:rPr>
          <w:szCs w:val="22"/>
          <w:lang w:val="el-GR"/>
        </w:rPr>
        <w:t xml:space="preserve"> </w:t>
      </w:r>
    </w:p>
    <w:p w14:paraId="164385D1" w14:textId="77777777" w:rsidR="00DB6170" w:rsidRDefault="00D41FD6">
      <w:pPr>
        <w:rPr>
          <w:b/>
          <w:bCs/>
          <w:szCs w:val="22"/>
          <w:lang w:val="el-GR"/>
        </w:rPr>
      </w:pPr>
      <w:r w:rsidRPr="00DB6170">
        <w:rPr>
          <w:szCs w:val="22"/>
          <w:lang w:val="el-GR"/>
        </w:rPr>
        <w:t xml:space="preserve">β) </w:t>
      </w:r>
      <w:r w:rsidR="00DB6170" w:rsidRPr="00DB6170">
        <w:rPr>
          <w:lang w:val="el-GR"/>
        </w:rPr>
        <w:t xml:space="preserve">Να διαθέτουν </w:t>
      </w:r>
      <w:r w:rsidR="00DB6170" w:rsidRPr="00DB6170">
        <w:rPr>
          <w:rStyle w:val="a9"/>
          <w:b w:val="0"/>
          <w:bCs w:val="0"/>
          <w:lang w:val="el-GR"/>
        </w:rPr>
        <w:t>κατάλληλο προσωπικό για την παρακολούθηση και την άμεση επέμβαση σε περίπτωση ενεργοποίησης συναγερμού</w:t>
      </w:r>
      <w:r w:rsidR="00DB6170" w:rsidRPr="00DB6170">
        <w:rPr>
          <w:b/>
          <w:bCs/>
          <w:lang w:val="el-GR"/>
        </w:rPr>
        <w:t>.</w:t>
      </w:r>
      <w:r w:rsidR="00DB6170">
        <w:rPr>
          <w:b/>
          <w:bCs/>
          <w:szCs w:val="22"/>
          <w:lang w:val="el-GR"/>
        </w:rPr>
        <w:t xml:space="preserve"> </w:t>
      </w:r>
    </w:p>
    <w:p w14:paraId="59E8C957" w14:textId="1B5556D5" w:rsidR="00D41FD6" w:rsidRPr="00AC4EC2" w:rsidRDefault="00D41FD6">
      <w:pPr>
        <w:rPr>
          <w:lang w:val="el-GR"/>
        </w:rPr>
      </w:pPr>
      <w:r w:rsidRPr="00DB6170">
        <w:rPr>
          <w:szCs w:val="22"/>
          <w:lang w:val="el-GR"/>
        </w:rPr>
        <w:t>γ)</w:t>
      </w:r>
      <w:r>
        <w:rPr>
          <w:bCs/>
          <w:szCs w:val="22"/>
          <w:lang w:val="el-GR"/>
        </w:rPr>
        <w:t xml:space="preserve"> </w:t>
      </w:r>
      <w:r w:rsidR="00AC4EC2" w:rsidRPr="00AC4EC2">
        <w:rPr>
          <w:lang w:val="el-GR"/>
        </w:rPr>
        <w:t xml:space="preserve">Να διαθέτουν τον απαραίτητο </w:t>
      </w:r>
      <w:r w:rsidR="00AC4EC2" w:rsidRPr="00AC4EC2">
        <w:rPr>
          <w:rStyle w:val="a9"/>
          <w:b w:val="0"/>
          <w:bCs w:val="0"/>
          <w:lang w:val="el-GR"/>
        </w:rPr>
        <w:t>τεχνικό εξοπλισμό και λογισμικό</w:t>
      </w:r>
      <w:r w:rsidR="00AC4EC2" w:rsidRPr="00AC4EC2">
        <w:rPr>
          <w:lang w:val="el-GR"/>
        </w:rPr>
        <w:t xml:space="preserve"> για τη διαχείριση και παρακολούθηση των συστημάτων συναγερμού.</w:t>
      </w:r>
    </w:p>
    <w:p w14:paraId="3F2D6A73" w14:textId="77777777" w:rsidR="00AC4EC2" w:rsidRPr="00AC4EC2" w:rsidRDefault="005D591B" w:rsidP="00AC4EC2">
      <w:pPr>
        <w:rPr>
          <w:b/>
          <w:bCs/>
          <w:lang w:val="el-GR"/>
        </w:rPr>
      </w:pPr>
      <w:r w:rsidRPr="008A366B">
        <w:rPr>
          <w:lang w:val="el-GR"/>
        </w:rPr>
        <w:t xml:space="preserve">Σε περίπτωση ένωσης οικονομικών φορέων, οι παραπάνω ελάχιστες απαιτήσεις καλύπτονται </w:t>
      </w:r>
      <w:r w:rsidR="00AC4EC2" w:rsidRPr="00AC4EC2">
        <w:rPr>
          <w:rStyle w:val="a9"/>
          <w:b w:val="0"/>
          <w:bCs w:val="0"/>
          <w:lang w:val="el-GR"/>
        </w:rPr>
        <w:t>αθροιστικά από όλα τα μέλη</w:t>
      </w:r>
      <w:r w:rsidR="00AC4EC2" w:rsidRPr="00AC4EC2">
        <w:rPr>
          <w:lang w:val="el-GR"/>
        </w:rPr>
        <w:t xml:space="preserve">. </w:t>
      </w:r>
    </w:p>
    <w:p w14:paraId="3267669E" w14:textId="51370E03" w:rsidR="00D41FD6" w:rsidRPr="00AC4EC2" w:rsidRDefault="00D41FD6" w:rsidP="00AC4EC2">
      <w:pPr>
        <w:pStyle w:val="3"/>
        <w:rPr>
          <w:rFonts w:ascii="Calibri" w:hAnsi="Calibri"/>
          <w:lang w:val="el-GR"/>
        </w:rPr>
      </w:pPr>
      <w:bookmarkStart w:id="33" w:name="_Toc214436153"/>
      <w:r w:rsidRPr="00F949E1">
        <w:rPr>
          <w:rFonts w:ascii="Calibri" w:hAnsi="Calibri"/>
          <w:lang w:val="el-GR"/>
        </w:rPr>
        <w:t>2.2.7</w:t>
      </w:r>
      <w:r w:rsidRPr="00F949E1">
        <w:rPr>
          <w:rFonts w:ascii="Calibri" w:hAnsi="Calibri"/>
          <w:lang w:val="el-GR"/>
        </w:rPr>
        <w:tab/>
        <w:t>Πρότυπα διασφάλισης ποιότητας και πρότυπα περιβαλλοντικής διαχείρισης</w:t>
      </w:r>
      <w:bookmarkEnd w:id="33"/>
      <w:r>
        <w:rPr>
          <w:rFonts w:ascii="Calibri" w:hAnsi="Calibri"/>
          <w:lang w:val="el-GR"/>
        </w:rPr>
        <w:t xml:space="preserve"> </w:t>
      </w:r>
    </w:p>
    <w:p w14:paraId="4603C96B" w14:textId="266FDBDF" w:rsidR="00F949E1" w:rsidRDefault="00F949E1" w:rsidP="00F949E1">
      <w:pPr>
        <w:rPr>
          <w:b/>
          <w:bCs/>
          <w:szCs w:val="22"/>
          <w:lang w:val="el-GR"/>
        </w:rPr>
      </w:pPr>
      <w:r>
        <w:rPr>
          <w:szCs w:val="22"/>
          <w:lang w:val="el-GR"/>
        </w:rPr>
        <w:t xml:space="preserve">Οι υποψήφιοι ανάδοχοι οφείλουν να </w:t>
      </w:r>
      <w:r w:rsidRPr="00AC4EC2">
        <w:rPr>
          <w:lang w:val="el-GR"/>
        </w:rPr>
        <w:t xml:space="preserve">τηρούν </w:t>
      </w:r>
      <w:r w:rsidRPr="00AC4EC2">
        <w:rPr>
          <w:rStyle w:val="a9"/>
          <w:b w:val="0"/>
          <w:bCs w:val="0"/>
          <w:lang w:val="el-GR"/>
        </w:rPr>
        <w:t>μέτρα διασφάλισης ποιότητας</w:t>
      </w:r>
      <w:r w:rsidRPr="00AC4EC2">
        <w:rPr>
          <w:lang w:val="el-GR"/>
        </w:rPr>
        <w:t>, αποδεικνυόμενα με πιστοποιητικά ή ισοδύναμα έγγραφα.</w:t>
      </w:r>
      <w:r w:rsidRPr="00A018E1">
        <w:rPr>
          <w:b/>
          <w:bCs/>
          <w:szCs w:val="22"/>
          <w:lang w:val="el-GR"/>
        </w:rPr>
        <w:t xml:space="preserve"> </w:t>
      </w:r>
    </w:p>
    <w:p w14:paraId="22C197AC" w14:textId="77777777" w:rsidR="003D650E" w:rsidRPr="00D51907" w:rsidRDefault="003D650E" w:rsidP="007D4A85">
      <w:pPr>
        <w:rPr>
          <w:lang w:val="el-GR"/>
        </w:rPr>
      </w:pPr>
    </w:p>
    <w:p w14:paraId="1AF32D2C" w14:textId="77777777" w:rsidR="00D41FD6" w:rsidRDefault="00D41FD6">
      <w:pPr>
        <w:pStyle w:val="3"/>
        <w:rPr>
          <w:rFonts w:ascii="Calibri" w:hAnsi="Calibri"/>
          <w:lang w:val="el-GR"/>
        </w:rPr>
      </w:pPr>
      <w:bookmarkStart w:id="34" w:name="_Toc214436154"/>
      <w:r>
        <w:rPr>
          <w:rFonts w:ascii="Calibri" w:hAnsi="Calibri"/>
          <w:lang w:val="el-GR"/>
        </w:rPr>
        <w:t>2.2.8</w:t>
      </w:r>
      <w:r>
        <w:rPr>
          <w:rFonts w:ascii="Calibri" w:hAnsi="Calibri"/>
          <w:lang w:val="el-GR"/>
        </w:rPr>
        <w:tab/>
        <w:t xml:space="preserve">Στήριξη στην ικανότητα τρίτων </w:t>
      </w:r>
      <w:r w:rsidR="00C52FF2">
        <w:rPr>
          <w:rFonts w:ascii="Calibri" w:hAnsi="Calibri"/>
          <w:lang w:val="el-GR"/>
        </w:rPr>
        <w:t>– Υπεργολαβία</w:t>
      </w:r>
      <w:bookmarkEnd w:id="34"/>
    </w:p>
    <w:p w14:paraId="7E18B624" w14:textId="04393E42" w:rsidR="00C52FF2" w:rsidRPr="00EE08A6" w:rsidRDefault="00C52FF2" w:rsidP="00C52FF2">
      <w:pPr>
        <w:rPr>
          <w:b/>
          <w:bCs/>
          <w:lang w:val="el-GR"/>
        </w:rPr>
      </w:pPr>
      <w:r w:rsidRPr="00EE08A6">
        <w:rPr>
          <w:b/>
          <w:bCs/>
          <w:lang w:val="el-GR"/>
        </w:rPr>
        <w:t>2.2.8.1. Στήριξη στην ικανότητα τρίτων</w:t>
      </w:r>
    </w:p>
    <w:p w14:paraId="15107605" w14:textId="45FFF20B" w:rsidR="004A1464" w:rsidRDefault="00D41FD6">
      <w:pPr>
        <w:rPr>
          <w:lang w:val="el-GR"/>
        </w:rPr>
      </w:pPr>
      <w:r>
        <w:rPr>
          <w:lang w:val="el-GR"/>
        </w:rPr>
        <w:t xml:space="preserve">Οι οικονομικοί φορείς μπορούν, όσον αφορά 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w:t>
      </w:r>
      <w:r w:rsidRPr="00BE0654">
        <w:rPr>
          <w:lang w:val="el-GR"/>
        </w:rPr>
        <w:t>στηρίζονται.</w:t>
      </w:r>
      <w:r w:rsidR="00B0047D" w:rsidRPr="00B0047D">
        <w:rPr>
          <w:lang w:val="el-GR"/>
        </w:rPr>
        <w:t xml:space="preserve"> </w:t>
      </w:r>
    </w:p>
    <w:p w14:paraId="338C69DF" w14:textId="0C2DC143" w:rsidR="000B6A5C" w:rsidRDefault="00D41FD6">
      <w:pPr>
        <w:rPr>
          <w:i/>
          <w:color w:val="5B9BD5"/>
          <w:lang w:val="el-GR"/>
        </w:rPr>
      </w:pPr>
      <w:r>
        <w:rPr>
          <w:szCs w:val="22"/>
          <w:lang w:val="el-GR"/>
        </w:rPr>
        <w:t xml:space="preserve">Ειδικά, όσον αφορά τα κριτήρια επαγγελματικής ικανότητας που σχετίζονται με τους τίτλους σπουδών και τα επαγγελματικά προσόντα που ορίζονται στην περίπτωση </w:t>
      </w:r>
      <w:proofErr w:type="spellStart"/>
      <w:r>
        <w:rPr>
          <w:szCs w:val="22"/>
          <w:lang w:val="el-GR"/>
        </w:rPr>
        <w:t>στ</w:t>
      </w:r>
      <w:proofErr w:type="spellEnd"/>
      <w:r>
        <w:rPr>
          <w:szCs w:val="22"/>
          <w:lang w:val="el-GR"/>
        </w:rPr>
        <w:t>΄ του Μέρους ΙΙ του Παραρτήματος ΧΙΙ του Προσαρτήματος Α΄ του ν. 4412/2016 ή με τη σχετική επαγγελματική εμπειρία, οι οικονομικοί φορείς, μπορούν να στηρίζονται στις ικανότητες άλλων φορέων, μόνο</w:t>
      </w:r>
      <w:r w:rsidR="003C114E">
        <w:rPr>
          <w:szCs w:val="22"/>
          <w:lang w:val="el-GR"/>
        </w:rPr>
        <w:t>ν</w:t>
      </w:r>
      <w:r>
        <w:rPr>
          <w:szCs w:val="22"/>
          <w:lang w:val="el-GR"/>
        </w:rPr>
        <w:t xml:space="preserve"> εάν οι τελευταίοι θα εκτελέσουν τις εργασίες ή τις υπηρεσίες για τις οποίες απαιτούνται οι συγκεκριμένες ικανότητες.</w:t>
      </w:r>
      <w:r w:rsidR="000B6A5C" w:rsidRPr="00FE4670">
        <w:rPr>
          <w:szCs w:val="22"/>
          <w:lang w:val="el-GR"/>
        </w:rPr>
        <w:t xml:space="preserve"> </w:t>
      </w:r>
      <w:r w:rsidR="00413AFB">
        <w:rPr>
          <w:szCs w:val="22"/>
          <w:lang w:val="el-GR"/>
        </w:rPr>
        <w:t xml:space="preserve"> </w:t>
      </w:r>
      <w:r w:rsidR="003F08E2">
        <w:rPr>
          <w:szCs w:val="22"/>
          <w:lang w:val="el-GR"/>
        </w:rPr>
        <w:t>Τα</w:t>
      </w:r>
      <w:r w:rsidR="000B6A5C" w:rsidRPr="00F66CA0">
        <w:rPr>
          <w:szCs w:val="22"/>
          <w:lang w:val="el-GR"/>
        </w:rPr>
        <w:t xml:space="preserve"> </w:t>
      </w:r>
      <w:r w:rsidR="00413AFB">
        <w:rPr>
          <w:szCs w:val="22"/>
          <w:lang w:val="el-GR"/>
        </w:rPr>
        <w:t xml:space="preserve"> </w:t>
      </w:r>
      <w:r w:rsidR="000B6A5C" w:rsidRPr="00F66CA0">
        <w:rPr>
          <w:szCs w:val="22"/>
          <w:lang w:val="el-GR"/>
        </w:rPr>
        <w:t>φυσικά πρόσωπα που δηλώνονται από τον προσφέροντα στην Ομάδα Έργου και δεν αποτελούν ίδιους πόρους του προσφέροντ</w:t>
      </w:r>
      <w:r w:rsidR="00E25A61">
        <w:rPr>
          <w:szCs w:val="22"/>
          <w:lang w:val="el-GR"/>
        </w:rPr>
        <w:t>ος</w:t>
      </w:r>
      <w:r w:rsidR="000B6A5C" w:rsidRPr="00F66CA0">
        <w:rPr>
          <w:szCs w:val="22"/>
          <w:lang w:val="el-GR"/>
        </w:rPr>
        <w:t>, κατά την παρ. 2.2.6.</w:t>
      </w:r>
      <w:r w:rsidR="00724415">
        <w:rPr>
          <w:szCs w:val="22"/>
          <w:lang w:val="el-GR"/>
        </w:rPr>
        <w:t>β και 2.2.6</w:t>
      </w:r>
      <w:r w:rsidR="000B6A5C" w:rsidRPr="00F66CA0">
        <w:rPr>
          <w:szCs w:val="22"/>
          <w:lang w:val="el-GR"/>
        </w:rPr>
        <w:t>.γ της παρούσας, αποτελούν τρίτους, στην ικανότητα των οποίων στηρίζεται ο οικονομικός φορέας και απαιτείται η υποβολή διακριτών ΕΕΕΣ και των σχετικών αποδεικτικών μέσων, κατά τα ειδικότερα οριζόμενα στην παρούσα.</w:t>
      </w:r>
    </w:p>
    <w:p w14:paraId="2CC65180" w14:textId="68ED617F" w:rsidR="00D41FD6" w:rsidRPr="00C229F3" w:rsidRDefault="00D41FD6">
      <w:pPr>
        <w:rPr>
          <w:lang w:val="el-GR"/>
        </w:rPr>
      </w:pPr>
      <w:r>
        <w:rPr>
          <w:szCs w:val="22"/>
          <w:lang w:val="el-GR"/>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r w:rsidR="003F08E2">
        <w:rPr>
          <w:szCs w:val="22"/>
          <w:lang w:val="el-GR"/>
        </w:rPr>
        <w:t>.</w:t>
      </w:r>
      <w:r>
        <w:rPr>
          <w:szCs w:val="22"/>
          <w:lang w:val="el-GR"/>
        </w:rPr>
        <w:t xml:space="preserve"> </w:t>
      </w:r>
    </w:p>
    <w:p w14:paraId="4F316BE6" w14:textId="703BE478" w:rsidR="00D41FD6" w:rsidRPr="00C229F3" w:rsidRDefault="00D41FD6">
      <w:pPr>
        <w:rPr>
          <w:lang w:val="el-GR"/>
        </w:rPr>
      </w:pPr>
      <w:r>
        <w:rPr>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w:t>
      </w:r>
    </w:p>
    <w:p w14:paraId="7F8BCAF5" w14:textId="77777777" w:rsidR="00CF3BE7" w:rsidRPr="00CF3BE7" w:rsidRDefault="00CF3BE7" w:rsidP="00CF3BE7">
      <w:pPr>
        <w:rPr>
          <w:bCs/>
          <w:lang w:val="el-GR" w:eastAsia="ar-SA"/>
        </w:rPr>
      </w:pPr>
      <w:r w:rsidRPr="00C11E79">
        <w:rPr>
          <w:bCs/>
          <w:lang w:val="el-GR" w:eastAsia="ar-SA"/>
        </w:rPr>
        <w:t xml:space="preserve">Η αναθέτουσα αρχή ελέγχει αν οι </w:t>
      </w:r>
      <w:proofErr w:type="spellStart"/>
      <w:r w:rsidRPr="00C11E79">
        <w:rPr>
          <w:bCs/>
          <w:lang w:val="el-GR" w:eastAsia="ar-SA"/>
        </w:rPr>
        <w:t>φoρείς</w:t>
      </w:r>
      <w:proofErr w:type="spellEnd"/>
      <w:r w:rsidRPr="00C11E79">
        <w:rPr>
          <w:bCs/>
          <w:lang w:val="el-GR" w:eastAsia="ar-SA"/>
        </w:rPr>
        <w:t>,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w:t>
      </w:r>
      <w:r w:rsidR="00C11E79" w:rsidRPr="00C11E79">
        <w:rPr>
          <w:bCs/>
          <w:lang w:val="el-GR" w:eastAsia="ar-SA"/>
        </w:rPr>
        <w:t>.</w:t>
      </w:r>
      <w:r w:rsidRPr="00C11E79">
        <w:rPr>
          <w:bCs/>
          <w:lang w:val="el-GR" w:eastAsia="ar-SA"/>
        </w:rPr>
        <w:t xml:space="preserve">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w:t>
      </w:r>
      <w:r w:rsidRPr="00C11E79">
        <w:rPr>
          <w:bCs/>
          <w:color w:val="000000"/>
          <w:lang w:val="el-GR" w:eastAsia="ar-SA"/>
        </w:rPr>
        <w:t xml:space="preserve"> </w:t>
      </w:r>
      <w:r w:rsidRPr="00C11E79">
        <w:rPr>
          <w:bCs/>
          <w:lang w:val="el-GR" w:eastAsia="ar-SA"/>
        </w:rPr>
        <w:t>σχετική ηλεκτρονική πρόσκληση από τη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14:paraId="30F604C1" w14:textId="77777777" w:rsidR="00181828" w:rsidRDefault="00181828">
      <w:pPr>
        <w:rPr>
          <w:bCs/>
          <w:lang w:val="el-GR" w:eastAsia="ar-SA"/>
        </w:rPr>
      </w:pPr>
    </w:p>
    <w:p w14:paraId="69211B61" w14:textId="77777777" w:rsidR="00181828" w:rsidRPr="00EE08A6" w:rsidRDefault="00181828" w:rsidP="00181828">
      <w:pPr>
        <w:rPr>
          <w:b/>
          <w:bCs/>
          <w:lang w:val="el-GR"/>
        </w:rPr>
      </w:pPr>
      <w:r w:rsidRPr="00EE08A6">
        <w:rPr>
          <w:b/>
          <w:bCs/>
          <w:lang w:val="el-GR"/>
        </w:rPr>
        <w:t>2.2.8.2. Υπεργολαβία</w:t>
      </w:r>
    </w:p>
    <w:p w14:paraId="36244C14" w14:textId="2AF6AC81" w:rsidR="00181828" w:rsidRPr="00C229F3" w:rsidRDefault="00181828" w:rsidP="00181828">
      <w:pPr>
        <w:rPr>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παρούσας. Ο οικονομικός φορέας υποχρεούται να αντικαταστήσει έναν υπεργολάβο, εφόσον συντρέχουν στο πρόσωπό του λόγοι αποκλεισμού </w:t>
      </w:r>
      <w:r w:rsidR="007A6693">
        <w:rPr>
          <w:bCs/>
          <w:lang w:val="el-GR"/>
        </w:rPr>
        <w:t>της ως άνω</w:t>
      </w:r>
      <w:r w:rsidR="00694B24">
        <w:rPr>
          <w:bCs/>
          <w:lang w:val="el-GR"/>
        </w:rPr>
        <w:t xml:space="preserve"> παραγράφου 2.2.3</w:t>
      </w:r>
      <w:r w:rsidR="007A6693">
        <w:rPr>
          <w:bCs/>
          <w:lang w:val="el-GR"/>
        </w:rPr>
        <w:t>.</w:t>
      </w:r>
      <w:r>
        <w:rPr>
          <w:bCs/>
          <w:lang w:val="el-GR"/>
        </w:rPr>
        <w:t xml:space="preserve">  </w:t>
      </w:r>
    </w:p>
    <w:p w14:paraId="29876E10" w14:textId="77777777" w:rsidR="00D41FD6" w:rsidRDefault="00D41FD6">
      <w:pPr>
        <w:pStyle w:val="3"/>
        <w:rPr>
          <w:rFonts w:ascii="Calibri" w:hAnsi="Calibri"/>
          <w:lang w:val="el-GR"/>
        </w:rPr>
      </w:pPr>
      <w:bookmarkStart w:id="35" w:name="_Toc214436155"/>
      <w:r>
        <w:rPr>
          <w:rFonts w:ascii="Calibri" w:hAnsi="Calibri"/>
          <w:lang w:val="el-GR"/>
        </w:rPr>
        <w:t>2.2.9</w:t>
      </w:r>
      <w:r>
        <w:rPr>
          <w:rFonts w:ascii="Calibri" w:hAnsi="Calibri"/>
          <w:lang w:val="el-GR"/>
        </w:rPr>
        <w:tab/>
        <w:t>Κανόνες απόδειξης ποιοτικής επιλογής</w:t>
      </w:r>
      <w:bookmarkEnd w:id="35"/>
    </w:p>
    <w:p w14:paraId="4B962AA3" w14:textId="77777777" w:rsidR="0049623E" w:rsidRDefault="0049623E" w:rsidP="0049623E">
      <w:pPr>
        <w:rPr>
          <w:bCs/>
          <w:lang w:val="el-GR" w:eastAsia="ar-SA"/>
        </w:rPr>
      </w:pPr>
      <w:r w:rsidRPr="0049623E">
        <w:rPr>
          <w:bCs/>
          <w:lang w:val="el-GR" w:eastAsia="ar-SA"/>
        </w:rPr>
        <w:t>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w:t>
      </w:r>
      <w:r w:rsidR="00E25A61">
        <w:rPr>
          <w:bCs/>
          <w:lang w:val="el-GR" w:eastAsia="ar-SA"/>
        </w:rPr>
        <w:t>,</w:t>
      </w:r>
      <w:r w:rsidRPr="0049623E">
        <w:rPr>
          <w:bCs/>
          <w:lang w:val="el-GR" w:eastAsia="ar-SA"/>
        </w:rPr>
        <w:t xml:space="preserve"> </w:t>
      </w:r>
      <w:r w:rsidR="00E25A61">
        <w:rPr>
          <w:bCs/>
          <w:lang w:val="el-GR" w:eastAsia="ar-SA"/>
        </w:rPr>
        <w:t xml:space="preserve">με το </w:t>
      </w:r>
      <w:r w:rsidRPr="0049623E">
        <w:rPr>
          <w:bCs/>
          <w:lang w:val="el-GR" w:eastAsia="ar-SA"/>
        </w:rPr>
        <w:t>ΕΕΕΣ</w:t>
      </w:r>
      <w:r w:rsidR="00E25A61">
        <w:rPr>
          <w:bCs/>
          <w:lang w:val="el-GR" w:eastAsia="ar-SA"/>
        </w:rPr>
        <w:t xml:space="preserve">, σύμφωνα με </w:t>
      </w:r>
      <w:r w:rsidRPr="0049623E">
        <w:rPr>
          <w:bCs/>
          <w:lang w:val="el-GR" w:eastAsia="ar-SA"/>
        </w:rPr>
        <w:t>τα οριζόμενα στην παράγραφο 2.2.9.1, κατά την υποβολή των δικαιολογητικών της παραγράφου 2.2.9.2 και κατά τη σύναψη της σύμβασης</w:t>
      </w:r>
      <w:r w:rsidR="00E25A61">
        <w:rPr>
          <w:bCs/>
          <w:lang w:val="el-GR" w:eastAsia="ar-SA"/>
        </w:rPr>
        <w:t xml:space="preserve">, με την </w:t>
      </w:r>
      <w:r w:rsidRPr="0049623E">
        <w:rPr>
          <w:bCs/>
          <w:lang w:val="el-GR" w:eastAsia="ar-SA"/>
        </w:rPr>
        <w:t>υπεύθυνη δήλωση της περ. δ΄ της παρ. 3 του άρθρου 105</w:t>
      </w:r>
      <w:r w:rsidR="005C6C78">
        <w:rPr>
          <w:bCs/>
          <w:lang w:val="el-GR" w:eastAsia="ar-SA"/>
        </w:rPr>
        <w:t xml:space="preserve"> του ν. 4412/2016</w:t>
      </w:r>
      <w:r w:rsidRPr="0049623E">
        <w:rPr>
          <w:bCs/>
          <w:lang w:val="el-GR" w:eastAsia="ar-SA"/>
        </w:rPr>
        <w:t xml:space="preserve">. </w:t>
      </w:r>
    </w:p>
    <w:p w14:paraId="5AEE8C59" w14:textId="53A07BC4" w:rsidR="001943E8" w:rsidRPr="001943E8" w:rsidRDefault="001943E8" w:rsidP="001943E8">
      <w:pPr>
        <w:rPr>
          <w:bCs/>
          <w:lang w:val="el-GR"/>
        </w:rPr>
      </w:pPr>
      <w:r w:rsidRPr="00D14630">
        <w:rPr>
          <w:lang w:val="el-GR"/>
        </w:rPr>
        <w:lastRenderedPageBreak/>
        <w:t>Οι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w:t>
      </w:r>
      <w:r>
        <w:rPr>
          <w:lang w:val="el-GR"/>
        </w:rPr>
        <w:t xml:space="preserve"> ή εφόσον τους ζητηθεί, από την αναθέτουσα αρχή σύμφωνα με την παράγραφο 2.2.9.2 Α.</w:t>
      </w:r>
    </w:p>
    <w:p w14:paraId="51D9B20E" w14:textId="1E735AC8" w:rsidR="0049623E" w:rsidRPr="0049623E" w:rsidRDefault="0049623E" w:rsidP="0049623E">
      <w:pPr>
        <w:rPr>
          <w:bCs/>
          <w:lang w:val="el-GR" w:eastAsia="ar-SA"/>
        </w:rPr>
      </w:pPr>
      <w:r w:rsidRPr="0049623E">
        <w:rPr>
          <w:bCs/>
          <w:lang w:val="el-GR" w:eastAsia="ar-SA"/>
        </w:rPr>
        <w:t xml:space="preserve">Στην περίπτωση που ο οικονομικός φορέας στηρίζεται στις ικανότητες άλλων φορέων, σύμφωνα με </w:t>
      </w:r>
      <w:r w:rsidRPr="0049623E">
        <w:rPr>
          <w:lang w:val="el-GR" w:eastAsia="ar-SA"/>
        </w:rPr>
        <w:t>την παράγραφ</w:t>
      </w:r>
      <w:r w:rsidR="00127AAD">
        <w:rPr>
          <w:lang w:val="el-GR" w:eastAsia="ar-SA"/>
        </w:rPr>
        <w:t>ο</w:t>
      </w:r>
      <w:r w:rsidRPr="0049623E">
        <w:rPr>
          <w:lang w:val="el-GR" w:eastAsia="ar-SA"/>
        </w:rPr>
        <w:t xml:space="preserve"> </w:t>
      </w:r>
      <w:r w:rsidRPr="0049623E">
        <w:rPr>
          <w:bCs/>
          <w:lang w:val="el-GR" w:eastAsia="ar-SA"/>
        </w:rPr>
        <w:t xml:space="preserve">2.2.8 της παρούσας, οι φορείς στην ικανότητα των οποίων στηρίζεται υποχρεούνται να  αποδεικνύουν, κατά τα οριζόμενα </w:t>
      </w:r>
      <w:r w:rsidR="002647D4">
        <w:rPr>
          <w:bCs/>
          <w:lang w:val="el-GR" w:eastAsia="ar-SA"/>
        </w:rPr>
        <w:t>στις παραγράφους</w:t>
      </w:r>
      <w:r w:rsidRPr="0049623E">
        <w:rPr>
          <w:bCs/>
          <w:lang w:val="el-GR" w:eastAsia="ar-SA"/>
        </w:rPr>
        <w:t xml:space="preserve"> 2.2.9.1 και 2.2.9.2, ότι δεν συντρέχουν οι λόγοι αποκλεισμού </w:t>
      </w:r>
      <w:r w:rsidRPr="0049623E">
        <w:rPr>
          <w:lang w:val="el-GR" w:eastAsia="ar-SA"/>
        </w:rPr>
        <w:t xml:space="preserve">της παραγράφου </w:t>
      </w:r>
      <w:r w:rsidRPr="0049623E">
        <w:rPr>
          <w:bCs/>
          <w:lang w:val="el-GR" w:eastAsia="ar-SA"/>
        </w:rPr>
        <w:t>2.2.3 της παρούσας και ότι πληρούν τα σχετικά κριτήρια επιλογής κατά περίπτωση (παράγραφοι 2.2.5 και 2.2.6 ).</w:t>
      </w:r>
    </w:p>
    <w:p w14:paraId="2790A1CC" w14:textId="1F226DC8" w:rsidR="0049623E" w:rsidRPr="0049623E" w:rsidRDefault="0049623E" w:rsidP="0049623E">
      <w:pPr>
        <w:rPr>
          <w:bCs/>
          <w:lang w:val="el-GR" w:eastAsia="ar-SA"/>
        </w:rPr>
      </w:pPr>
      <w:r w:rsidRPr="0049623E">
        <w:rPr>
          <w:bCs/>
          <w:lang w:val="el-GR" w:eastAsia="ar-SA"/>
        </w:rPr>
        <w:t xml:space="preserve">Στην περίπτωση που </w:t>
      </w:r>
      <w:r w:rsidRPr="0049623E">
        <w:rPr>
          <w:bCs/>
          <w:lang w:val="en-US" w:eastAsia="ar-SA"/>
        </w:rPr>
        <w:t>o</w:t>
      </w:r>
      <w:r w:rsidRPr="0049623E">
        <w:rPr>
          <w:bCs/>
          <w:lang w:val="el-GR" w:eastAsia="ar-SA"/>
        </w:rPr>
        <w:t xml:space="preserve">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2647D4">
        <w:rPr>
          <w:bCs/>
          <w:lang w:val="el-GR" w:eastAsia="ar-SA"/>
        </w:rPr>
        <w:t>στις παραγράφους</w:t>
      </w:r>
      <w:r w:rsidRPr="0049623E">
        <w:rPr>
          <w:bCs/>
          <w:lang w:val="el-GR" w:eastAsia="ar-SA"/>
        </w:rPr>
        <w:t xml:space="preserve"> 2.2.9.1 και 2.2.9.2, ότι δεν συντρέχουν οι λόγοι αποκλεισμού της παραγράφου 2.2.3 της παρούσας. </w:t>
      </w:r>
    </w:p>
    <w:p w14:paraId="729BD95C" w14:textId="226BB587" w:rsidR="0049623E" w:rsidRPr="0049623E" w:rsidRDefault="0049623E" w:rsidP="0049623E">
      <w:pPr>
        <w:suppressAutoHyphens w:val="0"/>
        <w:spacing w:after="160" w:line="259" w:lineRule="auto"/>
        <w:rPr>
          <w:rFonts w:eastAsia="Calibri" w:cs="Times New Roman"/>
          <w:szCs w:val="22"/>
          <w:lang w:val="el-GR" w:eastAsia="en-US"/>
        </w:rPr>
      </w:pPr>
      <w:r w:rsidRPr="0049623E">
        <w:rPr>
          <w:rFonts w:eastAsia="Calibri" w:cs="Times New Roman"/>
          <w:szCs w:val="22"/>
          <w:lang w:val="el-GR" w:eastAsia="en-US"/>
        </w:rPr>
        <w:t xml:space="preserve">Αν </w:t>
      </w:r>
      <w:r w:rsidR="006C2871">
        <w:rPr>
          <w:rFonts w:eastAsia="Calibri" w:cs="Times New Roman"/>
          <w:szCs w:val="22"/>
          <w:lang w:val="el-GR" w:eastAsia="en-US"/>
        </w:rPr>
        <w:t xml:space="preserve">μετά τη συμπλήρωση του ΕΕΕΣ και μέχρι τη ημέρα της έγγραφης πρόσκλησης για τη σύναψη του συμφωνητικού </w:t>
      </w:r>
      <w:r w:rsidR="006C2871" w:rsidRPr="00E14C02">
        <w:rPr>
          <w:rFonts w:eastAsia="Calibri" w:cs="Times New Roman"/>
          <w:szCs w:val="22"/>
          <w:lang w:val="el-GR" w:eastAsia="en-US"/>
        </w:rPr>
        <w:t xml:space="preserve"> επέλθουν μεταβολές στις προϋποθέσεις</w:t>
      </w:r>
      <w:r w:rsidR="006C2871">
        <w:rPr>
          <w:rFonts w:eastAsia="Calibri" w:cs="Times New Roman"/>
          <w:szCs w:val="22"/>
          <w:lang w:val="el-GR" w:eastAsia="en-US"/>
        </w:rPr>
        <w:t>,</w:t>
      </w:r>
      <w:r w:rsidR="006C2871" w:rsidRPr="00E14C02">
        <w:rPr>
          <w:rFonts w:eastAsia="Calibri" w:cs="Times New Roman"/>
          <w:szCs w:val="22"/>
          <w:lang w:val="el-GR" w:eastAsia="en-US"/>
        </w:rPr>
        <w:t xml:space="preserve"> τις οποίες οι προσφέροντες </w:t>
      </w:r>
      <w:r w:rsidR="006C2871">
        <w:rPr>
          <w:rFonts w:eastAsia="Calibri" w:cs="Times New Roman"/>
          <w:szCs w:val="22"/>
          <w:lang w:val="el-GR" w:eastAsia="en-US"/>
        </w:rPr>
        <w:t>είχαν δηλώσει  ότι πληρούν,  οι προσφέροντες</w:t>
      </w:r>
      <w:r w:rsidR="00955CEC">
        <w:rPr>
          <w:rFonts w:eastAsia="Calibri" w:cs="Times New Roman"/>
          <w:szCs w:val="22"/>
          <w:lang w:val="el-GR" w:eastAsia="en-US"/>
        </w:rPr>
        <w:t xml:space="preserve"> </w:t>
      </w:r>
      <w:r w:rsidRPr="0049623E">
        <w:rPr>
          <w:rFonts w:eastAsia="Calibri" w:cs="Times New Roman"/>
          <w:szCs w:val="22"/>
          <w:lang w:val="el-GR" w:eastAsia="en-US"/>
        </w:rPr>
        <w:t xml:space="preserve">οφείλουν να ενημερώσουν αμελλητί την αναθέτουσα αρχή. </w:t>
      </w:r>
    </w:p>
    <w:p w14:paraId="5FEE9ED9" w14:textId="77777777" w:rsidR="0049623E" w:rsidRPr="0049623E" w:rsidRDefault="0049623E" w:rsidP="004C570B">
      <w:pPr>
        <w:rPr>
          <w:lang w:val="el-GR"/>
        </w:rPr>
      </w:pPr>
    </w:p>
    <w:p w14:paraId="6050D18F" w14:textId="77777777" w:rsidR="00D41FD6" w:rsidRPr="00C229F3" w:rsidRDefault="00D41FD6">
      <w:pPr>
        <w:pStyle w:val="4"/>
        <w:ind w:left="567" w:hanging="567"/>
        <w:rPr>
          <w:lang w:val="el-GR"/>
        </w:rPr>
      </w:pPr>
      <w:bookmarkStart w:id="36" w:name="_Toc214436156"/>
      <w:r>
        <w:rPr>
          <w:rFonts w:ascii="Calibri" w:hAnsi="Calibri"/>
          <w:lang w:val="el-GR"/>
        </w:rPr>
        <w:t>2.2.9.1</w:t>
      </w:r>
      <w:r>
        <w:rPr>
          <w:rFonts w:ascii="Calibri" w:hAnsi="Calibri"/>
          <w:lang w:val="el-GR"/>
        </w:rPr>
        <w:tab/>
        <w:t>Προκαταρκτική απόδειξη κατά την υποβολή προσφορών</w:t>
      </w:r>
      <w:bookmarkEnd w:id="36"/>
      <w:r>
        <w:rPr>
          <w:rFonts w:ascii="Calibri" w:hAnsi="Calibri"/>
          <w:lang w:val="el-GR"/>
        </w:rPr>
        <w:t xml:space="preserve"> </w:t>
      </w:r>
    </w:p>
    <w:p w14:paraId="178435EA" w14:textId="082D847C" w:rsidR="001943E8" w:rsidRDefault="00D41FD6">
      <w:pPr>
        <w:rPr>
          <w:lang w:val="el-GR"/>
        </w:rPr>
      </w:pPr>
      <w:r>
        <w:rPr>
          <w:lang w:val="el-GR"/>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w:t>
      </w:r>
      <w:r w:rsidR="00BE3FD2">
        <w:rPr>
          <w:lang w:val="el-GR"/>
        </w:rPr>
        <w:t>α</w:t>
      </w:r>
      <w:r>
        <w:rPr>
          <w:lang w:val="el-GR"/>
        </w:rPr>
        <w:t>ς,</w:t>
      </w:r>
      <w:r>
        <w:rPr>
          <w:rFonts w:eastAsia="SimSun"/>
          <w:sz w:val="20"/>
          <w:szCs w:val="20"/>
          <w:lang w:val="el-GR"/>
        </w:rPr>
        <w:t xml:space="preserve"> </w:t>
      </w:r>
      <w:r>
        <w:rPr>
          <w:lang w:val="el-GR"/>
        </w:rPr>
        <w:t xml:space="preserve">προσκομίζουν κατά την υποβολή της προσφοράς τους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παρούσα </w:t>
      </w:r>
      <w:r w:rsidRPr="002F1ACB">
        <w:rPr>
          <w:lang w:val="el-GR"/>
        </w:rPr>
        <w:t>Παράρτημ</w:t>
      </w:r>
      <w:r w:rsidR="002F1ACB" w:rsidRPr="002F1ACB">
        <w:rPr>
          <w:lang w:val="el-GR"/>
        </w:rPr>
        <w:t>α ΙΙΙ</w:t>
      </w:r>
      <w:r w:rsidR="002F1ACB">
        <w:rPr>
          <w:lang w:val="el-GR"/>
        </w:rPr>
        <w:t xml:space="preserve">, </w:t>
      </w:r>
      <w:r>
        <w:rPr>
          <w:lang w:val="el-GR"/>
        </w:rPr>
        <w:t xml:space="preserve">το οποίο </w:t>
      </w:r>
      <w:r w:rsidR="00DC63F0">
        <w:rPr>
          <w:lang w:val="el-GR"/>
        </w:rPr>
        <w:t xml:space="preserve">ισοδυναμεί με </w:t>
      </w:r>
      <w:r>
        <w:rPr>
          <w:lang w:val="el-GR"/>
        </w:rPr>
        <w:t xml:space="preserve">ενημερωμένη υπεύθυνη δήλωση, με τις συνέπειες του ν. 1599/1986. </w:t>
      </w:r>
    </w:p>
    <w:p w14:paraId="373D4F78" w14:textId="02628C66" w:rsidR="00984B4E" w:rsidRDefault="00D41FD6">
      <w:pPr>
        <w:rPr>
          <w:lang w:val="el-GR"/>
        </w:rPr>
      </w:pPr>
      <w:r>
        <w:rPr>
          <w:lang w:val="el-GR"/>
        </w:rPr>
        <w:t>Το ΕΕΕΣ καταρτίζεται βάσει του τυποποιημένου εντύπου  του Παραρτήματος 2 του Κανονισμού (ΕΕ) 2016/7</w:t>
      </w:r>
      <w:r w:rsidR="001943E8">
        <w:rPr>
          <w:lang w:val="el-GR"/>
        </w:rPr>
        <w:t>,</w:t>
      </w:r>
      <w:r>
        <w:rPr>
          <w:lang w:val="el-GR"/>
        </w:rPr>
        <w:t xml:space="preserve"> συμπληρώνεται από τους προσφέροντες οικονομικούς φορείς σύμφωνα με </w:t>
      </w:r>
      <w:r w:rsidRPr="002F1ACB">
        <w:rPr>
          <w:lang w:val="el-GR"/>
        </w:rPr>
        <w:t xml:space="preserve">τις οδηγίες  του Παραρτήματος </w:t>
      </w:r>
      <w:r w:rsidR="002F1ACB">
        <w:rPr>
          <w:lang w:val="el-GR"/>
        </w:rPr>
        <w:t>ΙΙΙ</w:t>
      </w:r>
      <w:r w:rsidR="00AD1141">
        <w:rPr>
          <w:lang w:val="el-GR"/>
        </w:rPr>
        <w:t xml:space="preserve"> </w:t>
      </w:r>
      <w:r w:rsidR="001943E8">
        <w:rPr>
          <w:lang w:val="el-GR"/>
        </w:rPr>
        <w:t>και λ</w:t>
      </w:r>
      <w:r w:rsidR="001943E8" w:rsidRPr="001943E8">
        <w:rPr>
          <w:lang w:val="el-GR"/>
        </w:rPr>
        <w:t xml:space="preserve">ειτουργεί </w:t>
      </w:r>
      <w:r w:rsidR="00C95FAA">
        <w:rPr>
          <w:lang w:val="el-GR"/>
        </w:rPr>
        <w:t xml:space="preserve">μόνο </w:t>
      </w:r>
      <w:r w:rsidR="001943E8" w:rsidRPr="001943E8">
        <w:rPr>
          <w:lang w:val="el-GR"/>
        </w:rPr>
        <w:t>ως προκαταρκτική απόδειξη προς αντικατάσταση των πιστοποιητικών που εκδίδουν δημόσιες αρχές ή τρίτα μέρη.</w:t>
      </w:r>
    </w:p>
    <w:p w14:paraId="40F6C696" w14:textId="67013D0C" w:rsidR="00510A7B" w:rsidRPr="00964A42" w:rsidRDefault="00DC63F0">
      <w:pPr>
        <w:rPr>
          <w:lang w:val="el-GR"/>
        </w:rPr>
      </w:pPr>
      <w:r>
        <w:rPr>
          <w:lang w:val="el-GR"/>
        </w:rPr>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r w:rsidR="00127AAD">
        <w:rPr>
          <w:lang w:val="el-GR"/>
        </w:rPr>
        <w:t xml:space="preserve"> </w:t>
      </w:r>
    </w:p>
    <w:p w14:paraId="562D4C25" w14:textId="5BFDBD8F" w:rsidR="00DC63F0" w:rsidRDefault="00DC63F0">
      <w:pPr>
        <w:rPr>
          <w:lang w:val="el-GR"/>
        </w:rPr>
      </w:pPr>
      <w:r w:rsidRPr="007B335B">
        <w:rPr>
          <w:bCs/>
          <w:iCs/>
          <w:lang w:val="el-GR"/>
        </w:rPr>
        <w:t xml:space="preserve">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w:t>
      </w:r>
      <w:r w:rsidR="00510A7B">
        <w:rPr>
          <w:bCs/>
          <w:iCs/>
          <w:lang w:val="el-GR"/>
        </w:rPr>
        <w:t>αυτό</w:t>
      </w:r>
      <w:r w:rsidR="00127AAD">
        <w:rPr>
          <w:bCs/>
          <w:iCs/>
          <w:lang w:val="el-GR"/>
        </w:rPr>
        <w:t>.</w:t>
      </w:r>
    </w:p>
    <w:p w14:paraId="22CF179C" w14:textId="77777777" w:rsidR="00DC63F0" w:rsidRDefault="00DC63F0">
      <w:pPr>
        <w:rPr>
          <w:lang w:val="el-GR"/>
        </w:rPr>
      </w:pPr>
      <w:r w:rsidRPr="003D62F0">
        <w:rPr>
          <w:lang w:val="el-GR"/>
        </w:rPr>
        <w:t>Κατά την υποβολή του ΕΕΕΣ, καθώς και της συνοδευτικής υπεύθυνης δήλωσης, είναι δυνατή, με μόνη την υπογραφή το</w:t>
      </w:r>
      <w:r w:rsidR="00BE3FD2">
        <w:rPr>
          <w:lang w:val="el-GR"/>
        </w:rPr>
        <w:t>ύ</w:t>
      </w:r>
      <w:r w:rsidRPr="003D62F0">
        <w:rPr>
          <w:lang w:val="el-GR"/>
        </w:rPr>
        <w:t xml:space="preserve"> κατά περίπτωση εκπροσώπου το</w:t>
      </w:r>
      <w:r w:rsidR="00BE3FD2">
        <w:rPr>
          <w:lang w:val="el-GR"/>
        </w:rPr>
        <w:t>ύ</w:t>
      </w:r>
      <w:r w:rsidRPr="003D62F0">
        <w:rPr>
          <w:lang w:val="el-GR"/>
        </w:rPr>
        <w:t xml:space="preserve"> οικονομικού φορέα, η προκαταρκτική απόδειξη των λόγων αποκλεισμού που αναφέρονται </w:t>
      </w:r>
      <w:r w:rsidR="00B56D75">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14:paraId="7DC99249" w14:textId="77777777" w:rsidR="00D41FD6" w:rsidRPr="00C229F3" w:rsidRDefault="00D41FD6">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w:t>
      </w:r>
      <w:r w:rsidR="00BE3FD2">
        <w:rPr>
          <w:lang w:val="el-GR"/>
        </w:rPr>
        <w:t>ν</w:t>
      </w:r>
      <w:r>
        <w:rPr>
          <w:lang w:val="el-GR"/>
        </w:rPr>
        <w:t xml:space="preserve">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38FDF9D3" w14:textId="77777777" w:rsidR="007A6693" w:rsidRPr="007A6693" w:rsidRDefault="00D41FD6" w:rsidP="001C5AD7">
      <w:pPr>
        <w:rPr>
          <w:lang w:val="el-GR" w:eastAsia="ar-SA"/>
        </w:rPr>
      </w:pPr>
      <w:r>
        <w:rPr>
          <w:lang w:val="el-GR"/>
        </w:rPr>
        <w:t>Στην περίπτωση υποβολής προσφοράς από ένωση οικονομικών φορέων, το Ευρωπαϊκό Ενιαίο Έγγραφο Σύμβασης (ΕΕΕΣ), υποβάλλεται χωριστά από κάθε μέλος της ένωσης</w:t>
      </w:r>
      <w:r w:rsidRPr="00C11E79">
        <w:rPr>
          <w:lang w:val="el-GR"/>
        </w:rPr>
        <w:t>.</w:t>
      </w:r>
      <w:r w:rsidR="007A6693" w:rsidRPr="00C11E79">
        <w:rPr>
          <w:lang w:val="el-GR" w:eastAsia="ar-SA"/>
        </w:rPr>
        <w:t xml:space="preserve"> </w:t>
      </w:r>
      <w:hyperlink r:id="rId18" w:history="1"/>
      <w:hyperlink r:id="rId19" w:history="1"/>
    </w:p>
    <w:p w14:paraId="0265DE83" w14:textId="63866BBE" w:rsidR="005F390C" w:rsidRDefault="005F390C" w:rsidP="001C5AD7">
      <w:pPr>
        <w:suppressAutoHyphens w:val="0"/>
        <w:spacing w:line="259" w:lineRule="auto"/>
        <w:rPr>
          <w:rFonts w:eastAsia="Calibri" w:cs="Times New Roman"/>
          <w:szCs w:val="22"/>
          <w:lang w:val="el-GR" w:eastAsia="en-US"/>
        </w:rPr>
      </w:pPr>
      <w:r w:rsidRPr="00032BAF">
        <w:rPr>
          <w:rFonts w:eastAsia="Calibri" w:cs="Times New Roman"/>
          <w:szCs w:val="22"/>
          <w:lang w:val="el-GR" w:eastAsia="en-US"/>
        </w:rPr>
        <w:lastRenderedPageBreak/>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w:t>
      </w:r>
      <w:r w:rsidR="00BE3FD2">
        <w:rPr>
          <w:rFonts w:eastAsia="Calibri" w:cs="Times New Roman"/>
          <w:szCs w:val="22"/>
          <w:lang w:val="el-GR" w:eastAsia="en-US"/>
        </w:rPr>
        <w:t xml:space="preserve">στην </w:t>
      </w:r>
      <w:r w:rsidRPr="00032BAF">
        <w:rPr>
          <w:rFonts w:eastAsia="Calibri" w:cs="Times New Roman"/>
          <w:szCs w:val="22"/>
          <w:lang w:val="el-GR" w:eastAsia="en-US"/>
        </w:rPr>
        <w:t>παρ</w:t>
      </w:r>
      <w:r w:rsidR="00BE3FD2">
        <w:rPr>
          <w:rFonts w:eastAsia="Calibri" w:cs="Times New Roman"/>
          <w:szCs w:val="22"/>
          <w:lang w:val="el-GR" w:eastAsia="en-US"/>
        </w:rPr>
        <w:t>ά</w:t>
      </w:r>
      <w:r w:rsidRPr="00032BAF">
        <w:rPr>
          <w:rFonts w:eastAsia="Calibri" w:cs="Times New Roman"/>
          <w:szCs w:val="22"/>
          <w:lang w:val="el-GR" w:eastAsia="en-US"/>
        </w:rPr>
        <w:t>γρ</w:t>
      </w:r>
      <w:r w:rsidR="00BE3FD2">
        <w:rPr>
          <w:rFonts w:eastAsia="Calibri" w:cs="Times New Roman"/>
          <w:szCs w:val="22"/>
          <w:lang w:val="el-GR" w:eastAsia="en-US"/>
        </w:rPr>
        <w:t>αφο</w:t>
      </w:r>
      <w:r w:rsidRPr="00032BAF">
        <w:rPr>
          <w:rFonts w:eastAsia="Calibri" w:cs="Times New Roman"/>
          <w:szCs w:val="22"/>
          <w:lang w:val="el-GR" w:eastAsia="en-US"/>
        </w:rPr>
        <w:t xml:space="preserve"> 2.2.3 της παρούσ</w:t>
      </w:r>
      <w:r w:rsidR="00BE3FD2">
        <w:rPr>
          <w:rFonts w:eastAsia="Calibri" w:cs="Times New Roman"/>
          <w:szCs w:val="22"/>
          <w:lang w:val="el-GR" w:eastAsia="en-US"/>
        </w:rPr>
        <w:t>α</w:t>
      </w:r>
      <w:r w:rsidRPr="00032BAF">
        <w:rPr>
          <w:rFonts w:eastAsia="Calibri" w:cs="Times New Roman"/>
          <w:szCs w:val="22"/>
          <w:lang w:val="el-GR" w:eastAsia="en-US"/>
        </w:rPr>
        <w:t>ς και ταυτόχρονα να επικαλεσ</w:t>
      </w:r>
      <w:r w:rsidR="00BE3FD2">
        <w:rPr>
          <w:rFonts w:eastAsia="Calibri" w:cs="Times New Roman"/>
          <w:szCs w:val="22"/>
          <w:lang w:val="el-GR" w:eastAsia="en-US"/>
        </w:rPr>
        <w:t>τ</w:t>
      </w:r>
      <w:r w:rsidRPr="00032BAF">
        <w:rPr>
          <w:rFonts w:eastAsia="Calibri" w:cs="Times New Roman"/>
          <w:szCs w:val="22"/>
          <w:lang w:val="el-GR" w:eastAsia="en-US"/>
        </w:rPr>
        <w:t xml:space="preserve">εί και τυχόν </w:t>
      </w:r>
      <w:proofErr w:type="spellStart"/>
      <w:r w:rsidRPr="00032BAF">
        <w:rPr>
          <w:rFonts w:eastAsia="Calibri" w:cs="Times New Roman"/>
          <w:szCs w:val="22"/>
          <w:lang w:val="el-GR" w:eastAsia="en-US"/>
        </w:rPr>
        <w:t>ληφθέντα</w:t>
      </w:r>
      <w:proofErr w:type="spellEnd"/>
      <w:r w:rsidRPr="00032BAF">
        <w:rPr>
          <w:rFonts w:eastAsia="Calibri" w:cs="Times New Roman"/>
          <w:szCs w:val="22"/>
          <w:lang w:val="el-GR" w:eastAsia="en-US"/>
        </w:rPr>
        <w:t xml:space="preserve"> μέτρα προς αποκατάσταση της αξιοπιστίας του.</w:t>
      </w:r>
    </w:p>
    <w:p w14:paraId="1915E650" w14:textId="20C68CB0" w:rsidR="005F390C" w:rsidRPr="00E14C02" w:rsidRDefault="00BE3FD2" w:rsidP="005F390C">
      <w:pPr>
        <w:suppressAutoHyphens w:val="0"/>
        <w:spacing w:after="160" w:line="259" w:lineRule="auto"/>
        <w:rPr>
          <w:rFonts w:eastAsia="Calibri" w:cs="Times New Roman"/>
          <w:szCs w:val="22"/>
          <w:lang w:val="el-GR" w:eastAsia="en-US"/>
        </w:rPr>
      </w:pPr>
      <w:r>
        <w:rPr>
          <w:rFonts w:eastAsia="Calibri" w:cs="Times New Roman"/>
          <w:szCs w:val="22"/>
          <w:lang w:val="el-GR" w:eastAsia="en-US"/>
        </w:rPr>
        <w:t>Ε</w:t>
      </w:r>
      <w:r w:rsidR="005F390C" w:rsidRPr="00E14C02">
        <w:rPr>
          <w:rFonts w:eastAsia="Calibri" w:cs="Times New Roman"/>
          <w:szCs w:val="22"/>
          <w:lang w:val="el-GR" w:eastAsia="en-US"/>
        </w:rPr>
        <w:t>πισημαίνεται</w:t>
      </w:r>
      <w:r>
        <w:rPr>
          <w:rFonts w:eastAsia="Calibri" w:cs="Times New Roman"/>
          <w:szCs w:val="22"/>
          <w:lang w:val="el-GR" w:eastAsia="en-US"/>
        </w:rPr>
        <w:t>, ιδίως,</w:t>
      </w:r>
      <w:r w:rsidR="005F390C" w:rsidRPr="00E14C02">
        <w:rPr>
          <w:rFonts w:eastAsia="Calibri" w:cs="Times New Roman"/>
          <w:szCs w:val="22"/>
          <w:lang w:val="el-GR" w:eastAsia="en-US"/>
        </w:rPr>
        <w:t xml:space="preserve"> ότι κατά την απάντηση οικονομικού φορέα στο </w:t>
      </w:r>
      <w:r w:rsidR="005F390C">
        <w:rPr>
          <w:rFonts w:eastAsia="Calibri" w:cs="Times New Roman"/>
          <w:szCs w:val="22"/>
          <w:lang w:val="el-GR" w:eastAsia="en-US"/>
        </w:rPr>
        <w:t xml:space="preserve">σχετικό </w:t>
      </w:r>
      <w:r w:rsidR="005F390C" w:rsidRPr="00E14C02">
        <w:rPr>
          <w:rFonts w:eastAsia="Calibri" w:cs="Times New Roman"/>
          <w:szCs w:val="22"/>
          <w:lang w:val="el-GR" w:eastAsia="en-US"/>
        </w:rPr>
        <w:t>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w:t>
      </w:r>
      <w:r>
        <w:rPr>
          <w:rFonts w:eastAsia="Calibri" w:cs="Times New Roman"/>
          <w:szCs w:val="22"/>
          <w:lang w:val="el-GR" w:eastAsia="en-US"/>
        </w:rPr>
        <w:t>.</w:t>
      </w:r>
      <w:r w:rsidR="005F390C" w:rsidRPr="00E14C02">
        <w:rPr>
          <w:rFonts w:eastAsia="Calibri" w:cs="Times New Roman"/>
          <w:szCs w:val="22"/>
          <w:lang w:val="el-GR" w:eastAsia="en-US"/>
        </w:rPr>
        <w:t xml:space="preserve"> 10 του άρθρου 73) ή η εφαρμογή της διάταξης της παραγράφου 3β του άρθρου 44 του ν. 3959/2011, </w:t>
      </w:r>
      <w:r w:rsidR="005F390C">
        <w:rPr>
          <w:rFonts w:eastAsia="Calibri" w:cs="Times New Roman"/>
          <w:szCs w:val="22"/>
          <w:lang w:val="el-GR" w:eastAsia="en-US"/>
        </w:rPr>
        <w:t>σύμφωνα με την περ. γ</w:t>
      </w:r>
      <w:r>
        <w:rPr>
          <w:rFonts w:eastAsia="Calibri" w:cs="Times New Roman"/>
          <w:szCs w:val="22"/>
          <w:lang w:val="el-GR" w:eastAsia="en-US"/>
        </w:rPr>
        <w:t>΄</w:t>
      </w:r>
      <w:r w:rsidR="005F390C">
        <w:rPr>
          <w:rFonts w:eastAsia="Calibri" w:cs="Times New Roman"/>
          <w:szCs w:val="22"/>
          <w:lang w:val="el-GR" w:eastAsia="en-US"/>
        </w:rPr>
        <w:t xml:space="preserve"> της παραγράφου 2.2.3.4 της παρούσ</w:t>
      </w:r>
      <w:r>
        <w:rPr>
          <w:rFonts w:eastAsia="Calibri" w:cs="Times New Roman"/>
          <w:szCs w:val="22"/>
          <w:lang w:val="el-GR" w:eastAsia="en-US"/>
        </w:rPr>
        <w:t>α</w:t>
      </w:r>
      <w:r w:rsidR="005F390C">
        <w:rPr>
          <w:rFonts w:eastAsia="Calibri" w:cs="Times New Roman"/>
          <w:szCs w:val="22"/>
          <w:lang w:val="el-GR" w:eastAsia="en-US"/>
        </w:rPr>
        <w:t xml:space="preserve">ς, </w:t>
      </w:r>
      <w:r w:rsidR="005F390C" w:rsidRPr="00E14C02">
        <w:rPr>
          <w:rFonts w:eastAsia="Calibri" w:cs="Times New Roman"/>
          <w:szCs w:val="22"/>
          <w:lang w:val="el-GR" w:eastAsia="en-US"/>
        </w:rPr>
        <w:t>αναλύεται στο σχετικό πεδίο που προβάλλει κατόπιν θετικής απάντησης.</w:t>
      </w:r>
    </w:p>
    <w:p w14:paraId="783150AC" w14:textId="65114EF2" w:rsidR="00D41FD6" w:rsidRDefault="005F390C" w:rsidP="005F390C">
      <w:pPr>
        <w:rPr>
          <w:rFonts w:eastAsia="Calibri" w:cs="Times New Roman"/>
          <w:szCs w:val="22"/>
          <w:lang w:val="el-GR" w:eastAsia="en-US"/>
        </w:rPr>
      </w:pPr>
      <w:r w:rsidRPr="00E14C02">
        <w:rPr>
          <w:rFonts w:eastAsia="Calibri" w:cs="Times New Roman"/>
          <w:szCs w:val="22"/>
          <w:lang w:val="el-GR" w:eastAsia="en-US"/>
        </w:rPr>
        <w:t xml:space="preserve">Όσον αφορά </w:t>
      </w:r>
      <w:r>
        <w:rPr>
          <w:rFonts w:eastAsia="Calibri" w:cs="Times New Roman"/>
          <w:szCs w:val="22"/>
          <w:lang w:val="el-GR" w:eastAsia="en-US"/>
        </w:rPr>
        <w:t>σ</w:t>
      </w:r>
      <w:r w:rsidRPr="00E14C02">
        <w:rPr>
          <w:rFonts w:eastAsia="Calibri" w:cs="Times New Roman"/>
          <w:szCs w:val="22"/>
          <w:lang w:val="el-GR" w:eastAsia="en-US"/>
        </w:rPr>
        <w:t xml:space="preserve">τις υποχρεώσεις του </w:t>
      </w:r>
      <w:r w:rsidR="00BE3FD2">
        <w:rPr>
          <w:rFonts w:eastAsia="Calibri" w:cs="Times New Roman"/>
          <w:szCs w:val="22"/>
          <w:lang w:val="el-GR" w:eastAsia="en-US"/>
        </w:rPr>
        <w:t xml:space="preserve">σχετικά με </w:t>
      </w:r>
      <w:r w:rsidRPr="00E14C02">
        <w:rPr>
          <w:rFonts w:eastAsia="Calibri" w:cs="Times New Roman"/>
          <w:szCs w:val="22"/>
          <w:lang w:val="el-GR" w:eastAsia="en-US"/>
        </w:rPr>
        <w:t xml:space="preserve">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w:t>
      </w:r>
      <w:r w:rsidR="00BE3FD2">
        <w:rPr>
          <w:rFonts w:eastAsia="Calibri" w:cs="Times New Roman"/>
          <w:szCs w:val="22"/>
          <w:lang w:val="el-GR" w:eastAsia="en-US"/>
        </w:rPr>
        <w:t>σχετικά με</w:t>
      </w:r>
      <w:r w:rsidRPr="00E14C02">
        <w:rPr>
          <w:rFonts w:eastAsia="Calibri" w:cs="Times New Roman"/>
          <w:szCs w:val="22"/>
          <w:lang w:val="el-GR" w:eastAsia="en-US"/>
        </w:rPr>
        <w:t xml:space="preserve"> την καταβολή φόρων ή εισφορών κοινωνικής ασφάλισης ή, κατά περίπτωση, εάν έχει αθετήσει τις παραπάνω υποχρεώσεις του.</w:t>
      </w:r>
    </w:p>
    <w:p w14:paraId="16F0BD83" w14:textId="652D1C08" w:rsidR="00510A7B" w:rsidRPr="00F62DBC" w:rsidRDefault="00510A7B" w:rsidP="00510A7B">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Στην περίπτωση που ένας οικονομικός φορέας </w:t>
      </w:r>
      <w:r>
        <w:rPr>
          <w:rFonts w:eastAsia="Calibri" w:cs="Times New Roman"/>
          <w:szCs w:val="22"/>
          <w:lang w:val="el-GR" w:eastAsia="en-US"/>
        </w:rPr>
        <w:t xml:space="preserve">δηλώνει </w:t>
      </w:r>
      <w:r w:rsidRPr="00F62DBC">
        <w:rPr>
          <w:rFonts w:eastAsia="Calibri" w:cs="Times New Roman"/>
          <w:szCs w:val="22"/>
          <w:lang w:val="el-GR" w:eastAsia="en-US"/>
        </w:rPr>
        <w:t>ότι εμπίπτει σε μία από τις καταστάσεις τ</w:t>
      </w:r>
      <w:r w:rsidR="00BE3FD2">
        <w:rPr>
          <w:rFonts w:eastAsia="Calibri" w:cs="Times New Roman"/>
          <w:szCs w:val="22"/>
          <w:lang w:val="el-GR" w:eastAsia="en-US"/>
        </w:rPr>
        <w:t>ων</w:t>
      </w:r>
      <w:r w:rsidRPr="00F62DBC">
        <w:rPr>
          <w:rFonts w:eastAsia="Calibri" w:cs="Times New Roman"/>
          <w:szCs w:val="22"/>
          <w:lang w:val="el-GR" w:eastAsia="en-US"/>
        </w:rPr>
        <w:t xml:space="preserve"> </w:t>
      </w:r>
      <w:r w:rsidRPr="00CD148D">
        <w:rPr>
          <w:rFonts w:eastAsia="Calibri" w:cs="Times New Roman"/>
          <w:szCs w:val="22"/>
          <w:lang w:val="el-GR" w:eastAsia="en-US"/>
        </w:rPr>
        <w:t xml:space="preserve">παρ. </w:t>
      </w:r>
      <w:r w:rsidRPr="001C57FC">
        <w:rPr>
          <w:rFonts w:eastAsia="Calibri" w:cs="Times New Roman"/>
          <w:szCs w:val="22"/>
          <w:lang w:val="el-GR" w:eastAsia="en-US"/>
        </w:rPr>
        <w:t>2.2.3.</w:t>
      </w:r>
      <w:r w:rsidRPr="00CD148D">
        <w:rPr>
          <w:rFonts w:eastAsia="Calibri" w:cs="Times New Roman"/>
          <w:szCs w:val="22"/>
          <w:lang w:val="el-GR" w:eastAsia="en-US"/>
        </w:rPr>
        <w:t xml:space="preserve">1 και </w:t>
      </w:r>
      <w:r w:rsidRPr="001C57FC">
        <w:rPr>
          <w:rFonts w:eastAsia="Calibri" w:cs="Times New Roman"/>
          <w:szCs w:val="22"/>
          <w:lang w:val="el-GR" w:eastAsia="en-US"/>
        </w:rPr>
        <w:t>2.2.3.4</w:t>
      </w:r>
      <w:r w:rsidRPr="00CD148D">
        <w:rPr>
          <w:rFonts w:eastAsia="Calibri" w:cs="Times New Roman"/>
          <w:szCs w:val="22"/>
          <w:lang w:val="el-GR" w:eastAsia="en-US"/>
        </w:rPr>
        <w:t>, εκτός από την περ. β’ αυτής</w:t>
      </w:r>
      <w:r>
        <w:rPr>
          <w:rFonts w:eastAsia="Calibri" w:cs="Times New Roman"/>
          <w:szCs w:val="22"/>
          <w:lang w:val="el-GR" w:eastAsia="en-US"/>
        </w:rPr>
        <w:t>,</w:t>
      </w:r>
      <w:r w:rsidRPr="00F62DBC">
        <w:rPr>
          <w:rFonts w:eastAsia="Calibri" w:cs="Times New Roman"/>
          <w:szCs w:val="22"/>
          <w:lang w:val="el-GR" w:eastAsia="en-US"/>
        </w:rPr>
        <w:t xml:space="preserve">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p>
    <w:p w14:paraId="2CA31B24" w14:textId="77777777" w:rsidR="00510A7B" w:rsidRDefault="00510A7B" w:rsidP="00510A7B">
      <w:pPr>
        <w:suppressAutoHyphens w:val="0"/>
        <w:spacing w:after="0" w:line="259" w:lineRule="auto"/>
        <w:rPr>
          <w:rFonts w:eastAsia="Calibri" w:cs="Times New Roman"/>
          <w:szCs w:val="22"/>
          <w:lang w:val="el-GR" w:eastAsia="en-US"/>
        </w:rPr>
      </w:pPr>
    </w:p>
    <w:p w14:paraId="0854F1AC" w14:textId="77777777" w:rsidR="00510A7B" w:rsidRDefault="00510A7B" w:rsidP="00510A7B">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α. εάν τα μέτρα αυτοκάθαρσης, </w:t>
      </w:r>
      <w:r>
        <w:rPr>
          <w:rFonts w:eastAsia="Calibri" w:cs="Times New Roman"/>
          <w:szCs w:val="22"/>
          <w:lang w:val="el-GR" w:eastAsia="en-US"/>
        </w:rPr>
        <w:t>τα οποία</w:t>
      </w:r>
      <w:r w:rsidRPr="00F62DBC">
        <w:rPr>
          <w:rFonts w:eastAsia="Calibri" w:cs="Times New Roman"/>
          <w:szCs w:val="22"/>
          <w:lang w:val="el-GR" w:eastAsia="en-US"/>
        </w:rPr>
        <w:t xml:space="preserve"> έλαβε για τον συγκεκριμένο λόγο αποκλεισμού που έχει δηλώσει στο</w:t>
      </w:r>
      <w:r>
        <w:rPr>
          <w:rFonts w:eastAsia="Calibri" w:cs="Times New Roman"/>
          <w:szCs w:val="22"/>
          <w:lang w:val="el-GR" w:eastAsia="en-US"/>
        </w:rPr>
        <w:t xml:space="preserve"> </w:t>
      </w:r>
      <w:r w:rsidRPr="00F62DBC">
        <w:rPr>
          <w:rFonts w:eastAsia="Calibri" w:cs="Times New Roman"/>
          <w:szCs w:val="22"/>
          <w:lang w:val="el-GR" w:eastAsia="en-US"/>
        </w:rPr>
        <w:t>ΕΕΕΣ, έχουν ήδη κριθεί σε προγενέστερη διαδικασία στην οποία συμμετείχε, βάσει απόφασης που εκδόθηκε από την ίδια ή άλλη αναθέτουσα αρχή</w:t>
      </w:r>
      <w:r>
        <w:rPr>
          <w:rFonts w:eastAsia="Calibri" w:cs="Times New Roman"/>
          <w:szCs w:val="22"/>
          <w:lang w:val="el-GR" w:eastAsia="en-US"/>
        </w:rPr>
        <w:t>,</w:t>
      </w:r>
      <w:r w:rsidRPr="00F62DBC">
        <w:rPr>
          <w:rFonts w:eastAsia="Calibri" w:cs="Times New Roman"/>
          <w:szCs w:val="22"/>
          <w:lang w:val="el-GR" w:eastAsia="en-US"/>
        </w:rPr>
        <w:t xml:space="preserve"> κατόπιν γνωμοδότησης της Επιτροπής</w:t>
      </w:r>
      <w:r>
        <w:rPr>
          <w:rFonts w:eastAsia="Calibri" w:cs="Times New Roman"/>
          <w:szCs w:val="22"/>
          <w:lang w:val="el-GR" w:eastAsia="en-US"/>
        </w:rPr>
        <w:t xml:space="preserve"> εξέτασης επανορθωτικών </w:t>
      </w:r>
      <w:r w:rsidRPr="00EA0B5E">
        <w:rPr>
          <w:rFonts w:eastAsia="Calibri" w:cs="Times New Roman"/>
          <w:szCs w:val="22"/>
          <w:lang w:val="el-GR" w:eastAsia="en-US"/>
        </w:rPr>
        <w:t xml:space="preserve">μέτρων. </w:t>
      </w:r>
    </w:p>
    <w:p w14:paraId="3DC812CD" w14:textId="77777777" w:rsidR="00510A7B" w:rsidRPr="00F62DBC" w:rsidRDefault="00510A7B" w:rsidP="00510A7B">
      <w:pPr>
        <w:suppressAutoHyphens w:val="0"/>
        <w:spacing w:after="0" w:line="259" w:lineRule="auto"/>
        <w:rPr>
          <w:rFonts w:eastAsia="Calibri" w:cs="Times New Roman"/>
          <w:szCs w:val="22"/>
          <w:lang w:val="el-GR" w:eastAsia="en-US"/>
        </w:rPr>
      </w:pPr>
    </w:p>
    <w:p w14:paraId="3F86089B" w14:textId="77777777" w:rsidR="00510A7B" w:rsidRPr="00F62DBC" w:rsidRDefault="00510A7B" w:rsidP="00510A7B">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β. εάν τα μέτρα κρίθηκαν ως επαρκή ή μη επαρκή επισυνάπτοντας την απόφαση της περ. α</w:t>
      </w:r>
      <w:r w:rsidR="00BE3FD2">
        <w:rPr>
          <w:rFonts w:eastAsia="Calibri" w:cs="Times New Roman"/>
          <w:szCs w:val="22"/>
          <w:lang w:val="el-GR" w:eastAsia="en-US"/>
        </w:rPr>
        <w:t>΄</w:t>
      </w:r>
      <w:r w:rsidRPr="00F62DBC">
        <w:rPr>
          <w:rFonts w:eastAsia="Calibri" w:cs="Times New Roman"/>
          <w:szCs w:val="22"/>
          <w:lang w:val="el-GR" w:eastAsia="en-US"/>
        </w:rPr>
        <w:t xml:space="preserve"> με βάση την</w:t>
      </w:r>
    </w:p>
    <w:p w14:paraId="1404FCC0" w14:textId="77777777" w:rsidR="00510A7B" w:rsidRDefault="00510A7B" w:rsidP="00510A7B">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οποία έχουν κριθεί τα συγκεκριμένα μέτρα αυτοκάθαρσης</w:t>
      </w:r>
      <w:r>
        <w:rPr>
          <w:rFonts w:eastAsia="Calibri" w:cs="Times New Roman"/>
          <w:szCs w:val="22"/>
          <w:lang w:val="el-GR" w:eastAsia="en-US"/>
        </w:rPr>
        <w:t>.</w:t>
      </w:r>
      <w:r w:rsidRPr="00DF36C6">
        <w:rPr>
          <w:rFonts w:eastAsia="Calibri" w:cs="Times New Roman"/>
          <w:szCs w:val="22"/>
          <w:lang w:val="el-GR" w:eastAsia="en-US"/>
        </w:rPr>
        <w:t xml:space="preserve"> </w:t>
      </w:r>
      <w:r w:rsidRPr="0096690C">
        <w:rPr>
          <w:rFonts w:eastAsia="Calibri" w:cs="Times New Roman"/>
          <w:szCs w:val="22"/>
          <w:lang w:val="el-GR" w:eastAsia="en-US"/>
        </w:rPr>
        <w:t>Περαιτέρω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w:t>
      </w:r>
      <w:r>
        <w:rPr>
          <w:rFonts w:eastAsia="Calibri" w:cs="Times New Roman"/>
          <w:szCs w:val="22"/>
          <w:lang w:val="el-GR" w:eastAsia="en-US"/>
        </w:rPr>
        <w:t xml:space="preserve">. </w:t>
      </w:r>
    </w:p>
    <w:p w14:paraId="1E610E72" w14:textId="77777777" w:rsidR="00510A7B" w:rsidRPr="00F62DBC" w:rsidRDefault="00510A7B" w:rsidP="00510A7B">
      <w:pPr>
        <w:suppressAutoHyphens w:val="0"/>
        <w:spacing w:after="0" w:line="259" w:lineRule="auto"/>
        <w:rPr>
          <w:rFonts w:eastAsia="Calibri" w:cs="Times New Roman"/>
          <w:szCs w:val="22"/>
          <w:lang w:val="el-GR" w:eastAsia="en-US"/>
        </w:rPr>
      </w:pPr>
    </w:p>
    <w:p w14:paraId="0C73E3D7" w14:textId="77777777" w:rsidR="00510A7B" w:rsidRDefault="00510A7B" w:rsidP="00510A7B">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γ. στην περίπτωση που τα μέτρα έχουν κριθεί ως μη επαρκή, εάν έχει</w:t>
      </w:r>
      <w:r>
        <w:rPr>
          <w:rFonts w:eastAsia="Calibri" w:cs="Times New Roman"/>
          <w:szCs w:val="22"/>
          <w:lang w:val="el-GR" w:eastAsia="en-US"/>
        </w:rPr>
        <w:t xml:space="preserve"> λάβει πρόσθετα μέτρα αυτοκάθαρ</w:t>
      </w:r>
      <w:r w:rsidRPr="00F62DBC">
        <w:rPr>
          <w:rFonts w:eastAsia="Calibri" w:cs="Times New Roman"/>
          <w:szCs w:val="22"/>
          <w:lang w:val="el-GR" w:eastAsia="en-US"/>
        </w:rPr>
        <w:t xml:space="preserve">σης μετά την ημερομηνία </w:t>
      </w:r>
      <w:r w:rsidR="00E3013A">
        <w:rPr>
          <w:rFonts w:eastAsia="Calibri" w:cs="Times New Roman"/>
          <w:szCs w:val="22"/>
          <w:lang w:val="el-GR" w:eastAsia="en-US"/>
        </w:rPr>
        <w:t>έκδοσης της</w:t>
      </w:r>
      <w:r w:rsidRPr="00F62DBC">
        <w:rPr>
          <w:rFonts w:eastAsia="Calibri" w:cs="Times New Roman"/>
          <w:szCs w:val="22"/>
          <w:lang w:val="el-GR" w:eastAsia="en-US"/>
        </w:rPr>
        <w:t xml:space="preserve">  απόφαση</w:t>
      </w:r>
      <w:r w:rsidR="00E3013A">
        <w:rPr>
          <w:rFonts w:eastAsia="Calibri" w:cs="Times New Roman"/>
          <w:szCs w:val="22"/>
          <w:lang w:val="el-GR" w:eastAsia="en-US"/>
        </w:rPr>
        <w:t>ς</w:t>
      </w:r>
      <w:r w:rsidRPr="00F62DBC">
        <w:rPr>
          <w:rFonts w:eastAsia="Calibri" w:cs="Times New Roman"/>
          <w:szCs w:val="22"/>
          <w:lang w:val="el-GR" w:eastAsia="en-US"/>
        </w:rPr>
        <w:t xml:space="preserve"> της περ. α</w:t>
      </w:r>
      <w:r w:rsidR="00E3013A">
        <w:rPr>
          <w:rFonts w:eastAsia="Calibri" w:cs="Times New Roman"/>
          <w:szCs w:val="22"/>
          <w:lang w:val="el-GR" w:eastAsia="en-US"/>
        </w:rPr>
        <w:t>΄</w:t>
      </w:r>
      <w:r w:rsidRPr="00F62DBC">
        <w:rPr>
          <w:rFonts w:eastAsia="Calibri" w:cs="Times New Roman"/>
          <w:szCs w:val="22"/>
          <w:lang w:val="el-GR" w:eastAsia="en-US"/>
        </w:rPr>
        <w:t xml:space="preserve"> και σε περίπτωση που ισχύει το ανωτέρω να προβεί σε </w:t>
      </w:r>
      <w:r w:rsidR="001453B1">
        <w:rPr>
          <w:rFonts w:eastAsia="Calibri" w:cs="Times New Roman"/>
          <w:szCs w:val="22"/>
          <w:lang w:val="el-GR" w:eastAsia="en-US"/>
        </w:rPr>
        <w:t>ανάλυσ</w:t>
      </w:r>
      <w:r w:rsidR="00A7039E">
        <w:rPr>
          <w:rFonts w:eastAsia="Calibri" w:cs="Times New Roman"/>
          <w:szCs w:val="22"/>
          <w:lang w:val="el-GR" w:eastAsia="en-US"/>
        </w:rPr>
        <w:t>ή τους</w:t>
      </w:r>
      <w:r>
        <w:rPr>
          <w:rFonts w:eastAsia="Calibri" w:cs="Times New Roman"/>
          <w:szCs w:val="22"/>
          <w:lang w:val="el-GR" w:eastAsia="en-US"/>
        </w:rPr>
        <w:t>,</w:t>
      </w:r>
      <w:r w:rsidRPr="00F62DBC">
        <w:rPr>
          <w:rFonts w:eastAsia="Calibri" w:cs="Times New Roman"/>
          <w:szCs w:val="22"/>
          <w:lang w:val="el-GR" w:eastAsia="en-US"/>
        </w:rPr>
        <w:t xml:space="preserve"> αναγράφοντας υποχρεωτικά και την ημερομηνία κατά την οποία αυτά ελήφθησαν.</w:t>
      </w:r>
    </w:p>
    <w:p w14:paraId="54F859F7" w14:textId="77777777" w:rsidR="00510A7B" w:rsidRDefault="00510A7B" w:rsidP="00510A7B">
      <w:pPr>
        <w:suppressAutoHyphens w:val="0"/>
        <w:spacing w:after="0" w:line="259" w:lineRule="auto"/>
        <w:rPr>
          <w:rFonts w:eastAsia="Calibri" w:cs="Times New Roman"/>
          <w:szCs w:val="22"/>
          <w:lang w:val="el-GR" w:eastAsia="en-US"/>
        </w:rPr>
      </w:pPr>
    </w:p>
    <w:p w14:paraId="56A02EAC" w14:textId="77777777" w:rsidR="00510A7B" w:rsidRPr="001C57FC" w:rsidRDefault="00510A7B" w:rsidP="00510A7B">
      <w:pPr>
        <w:suppressAutoHyphens w:val="0"/>
        <w:spacing w:after="0" w:line="259" w:lineRule="auto"/>
        <w:rPr>
          <w:rFonts w:eastAsia="Calibri" w:cs="Times New Roman"/>
          <w:szCs w:val="22"/>
          <w:lang w:val="el-GR" w:eastAsia="en-US"/>
        </w:rPr>
      </w:pPr>
      <w:r w:rsidRPr="000649DF">
        <w:rPr>
          <w:rFonts w:eastAsia="Calibri" w:cs="Times New Roman"/>
          <w:szCs w:val="22"/>
          <w:lang w:val="el-GR" w:eastAsia="en-US"/>
        </w:rPr>
        <w:t>Ειδικά</w:t>
      </w:r>
      <w:r w:rsidR="00E3013A">
        <w:rPr>
          <w:rFonts w:eastAsia="Calibri" w:cs="Times New Roman"/>
          <w:szCs w:val="22"/>
          <w:lang w:val="el-GR" w:eastAsia="en-US"/>
        </w:rPr>
        <w:t>,</w:t>
      </w:r>
      <w:r w:rsidRPr="000649DF">
        <w:rPr>
          <w:rFonts w:eastAsia="Calibri" w:cs="Times New Roman"/>
          <w:szCs w:val="22"/>
          <w:lang w:val="el-GR" w:eastAsia="en-US"/>
        </w:rPr>
        <w:t xml:space="preserve"> στην περίπτωση που έχουν συμπεριληφθεί στα έγγραφα της σύμβασης δυνητικοί λόγοι αποκλεισμού, για τους οποίους δεν έχουν προβλεφθεί πεδία δήλωσης πληροφοριών στο Ευρωπαϊκό Ενιαίο Έγγραφο Σύμβασης (ΕΕΕΣ), σχετικά με τη λήψη εκ μέρους των οικονομικών φορέων επανορθωτικών μέτρων, αυτά θα δηλώνονται (</w:t>
      </w:r>
      <w:r w:rsidR="00A7039E">
        <w:rPr>
          <w:rFonts w:eastAsia="Calibri" w:cs="Times New Roman"/>
          <w:szCs w:val="22"/>
          <w:lang w:val="el-GR" w:eastAsia="en-US"/>
        </w:rPr>
        <w:t xml:space="preserve">περιγράφονται </w:t>
      </w:r>
      <w:r w:rsidRPr="000649DF">
        <w:rPr>
          <w:rFonts w:eastAsia="Calibri" w:cs="Times New Roman"/>
          <w:szCs w:val="22"/>
          <w:lang w:val="el-GR" w:eastAsia="en-US"/>
        </w:rPr>
        <w:t xml:space="preserve">) στη συμπληρωματική υπεύθυνη δήλωση της </w:t>
      </w:r>
      <w:r w:rsidRPr="000649DF">
        <w:rPr>
          <w:lang w:val="el-GR"/>
        </w:rPr>
        <w:t>παρ. 9,</w:t>
      </w:r>
      <w:r w:rsidRPr="000649DF">
        <w:rPr>
          <w:rFonts w:eastAsia="Calibri" w:cs="Times New Roman"/>
          <w:szCs w:val="22"/>
          <w:lang w:val="el-GR" w:eastAsia="en-US"/>
        </w:rPr>
        <w:t xml:space="preserve"> του ά</w:t>
      </w:r>
      <w:r w:rsidRPr="000649DF">
        <w:rPr>
          <w:lang w:val="el-GR"/>
        </w:rPr>
        <w:t>ρθρου 79 του ν. 4412/2016.</w:t>
      </w:r>
    </w:p>
    <w:p w14:paraId="5A2B636F" w14:textId="77777777" w:rsidR="00510A7B" w:rsidRPr="001C57FC" w:rsidRDefault="00510A7B" w:rsidP="00510A7B">
      <w:pPr>
        <w:suppressAutoHyphens w:val="0"/>
        <w:spacing w:after="160" w:line="259" w:lineRule="auto"/>
        <w:rPr>
          <w:rFonts w:eastAsia="Calibri" w:cs="Times New Roman"/>
          <w:szCs w:val="22"/>
          <w:lang w:val="el-GR" w:eastAsia="en-US"/>
        </w:rPr>
      </w:pPr>
    </w:p>
    <w:p w14:paraId="09A5FDE9" w14:textId="77777777" w:rsidR="00510A7B" w:rsidRDefault="00510A7B" w:rsidP="005F390C">
      <w:pPr>
        <w:rPr>
          <w:lang w:val="el-GR"/>
        </w:rPr>
      </w:pPr>
    </w:p>
    <w:p w14:paraId="400A96B5" w14:textId="11447BD8" w:rsidR="00D41FD6" w:rsidRDefault="00D41FD6">
      <w:pPr>
        <w:pStyle w:val="4"/>
        <w:rPr>
          <w:rFonts w:ascii="Calibri" w:hAnsi="Calibri" w:cs="Calibri"/>
          <w:lang w:val="el-GR"/>
        </w:rPr>
      </w:pPr>
      <w:bookmarkStart w:id="37" w:name="_Toc214436157"/>
      <w:r>
        <w:rPr>
          <w:rFonts w:ascii="Calibri" w:hAnsi="Calibri"/>
          <w:lang w:val="el-GR"/>
        </w:rPr>
        <w:t>2.2.9.2</w:t>
      </w:r>
      <w:r>
        <w:rPr>
          <w:rFonts w:ascii="Calibri" w:hAnsi="Calibri"/>
          <w:lang w:val="el-GR"/>
        </w:rPr>
        <w:tab/>
        <w:t>Αποδεικτικά μέσα</w:t>
      </w:r>
      <w:bookmarkEnd w:id="37"/>
    </w:p>
    <w:p w14:paraId="71446708" w14:textId="56E90F9B" w:rsidR="001943E8" w:rsidRPr="001943E8" w:rsidRDefault="00D41FD6" w:rsidP="00FB6973">
      <w:pPr>
        <w:rPr>
          <w:bCs/>
          <w:lang w:val="el-GR"/>
        </w:rPr>
      </w:pPr>
      <w:bookmarkStart w:id="38" w:name="__RefHeading___Toc316_3433287216"/>
      <w:bookmarkEnd w:id="38"/>
      <w:r>
        <w:rPr>
          <w:b/>
          <w:bCs/>
          <w:lang w:val="el-GR"/>
        </w:rPr>
        <w:t>Α.</w:t>
      </w:r>
      <w:r>
        <w:rPr>
          <w:lang w:val="el-GR"/>
        </w:rPr>
        <w:t xml:space="preserve"> </w:t>
      </w:r>
      <w:r w:rsidR="00FB6973" w:rsidRPr="007F65D6">
        <w:rPr>
          <w:bCs/>
          <w:lang w:val="el-GR"/>
        </w:rPr>
        <w:t xml:space="preserve">Για την απόδειξη της μη συνδρομής λόγων αποκλεισμού κατ’ άρθρο 2.2.3 και της πλήρωσης των κριτηρίων ποιοτικής επιλογής κατά </w:t>
      </w:r>
      <w:r w:rsidR="002647D4">
        <w:rPr>
          <w:bCs/>
          <w:lang w:val="el-GR"/>
        </w:rPr>
        <w:t>τις παραγράφους</w:t>
      </w:r>
      <w:r w:rsidR="00FB6973" w:rsidRPr="007F65D6">
        <w:rPr>
          <w:bCs/>
          <w:lang w:val="el-GR"/>
        </w:rPr>
        <w:t xml:space="preserve"> 2.2.4, 2.2.5, 2.2.6 και 2.2.7, οι οικονομικοί φορείς προσκομίζουν τα δικαιολογητικά του παρόντος. Η προσκόμιση των </w:t>
      </w:r>
      <w:r w:rsidR="00FB6973">
        <w:rPr>
          <w:bCs/>
          <w:lang w:val="el-GR"/>
        </w:rPr>
        <w:t xml:space="preserve">εν λόγω </w:t>
      </w:r>
      <w:r w:rsidR="00FB6973" w:rsidRPr="007F65D6">
        <w:rPr>
          <w:bCs/>
          <w:lang w:val="el-GR"/>
        </w:rPr>
        <w:t xml:space="preserve">δικαιολογητικών γίνεται κατά </w:t>
      </w:r>
      <w:r w:rsidR="00FB6973" w:rsidRPr="007F65D6">
        <w:rPr>
          <w:bCs/>
          <w:lang w:val="el-GR"/>
        </w:rPr>
        <w:lastRenderedPageBreak/>
        <w:t>τα οριζόμενα στ</w:t>
      </w:r>
      <w:r w:rsidR="002647D4">
        <w:rPr>
          <w:bCs/>
          <w:lang w:val="el-GR"/>
        </w:rPr>
        <w:t>ην παράγραφο</w:t>
      </w:r>
      <w:r w:rsidR="00FB6973" w:rsidRPr="007F65D6">
        <w:rPr>
          <w:bCs/>
          <w:lang w:val="el-GR"/>
        </w:rPr>
        <w:t xml:space="preserve"> 3.2 από τον προσωρινό ανάδοχο.</w:t>
      </w:r>
      <w:r w:rsidR="00FB6973" w:rsidRPr="00C53CD7">
        <w:rPr>
          <w:lang w:val="el-GR"/>
        </w:rPr>
        <w:t xml:space="preserve"> </w:t>
      </w:r>
      <w:r w:rsidR="00FB6973" w:rsidRPr="00493234">
        <w:rPr>
          <w:bCs/>
          <w:lang w:val="el-GR"/>
        </w:rPr>
        <w:t>Η αναθέτουσα αρχή μπορεί να ζητ</w:t>
      </w:r>
      <w:r w:rsidR="00145465">
        <w:rPr>
          <w:bCs/>
          <w:lang w:val="el-GR"/>
        </w:rPr>
        <w:t>εί</w:t>
      </w:r>
      <w:r w:rsidR="00FB6973" w:rsidRPr="00493234">
        <w:rPr>
          <w:bCs/>
          <w:lang w:val="el-GR"/>
        </w:rPr>
        <w:t xml:space="preserve">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w:t>
      </w:r>
      <w:r w:rsidR="00FB6973" w:rsidRPr="00D14630">
        <w:rPr>
          <w:bCs/>
          <w:lang w:val="el-GR"/>
        </w:rPr>
        <w:t>διαδικασίας.</w:t>
      </w:r>
      <w:r w:rsidR="001943E8" w:rsidRPr="00D14630">
        <w:rPr>
          <w:lang w:val="el-GR"/>
        </w:rPr>
        <w:t xml:space="preserve"> Οι οικονομικοί φορείς μεριμνούν να διαθέτουν </w:t>
      </w:r>
      <w:r w:rsidR="00447CC5">
        <w:rPr>
          <w:lang w:val="el-GR"/>
        </w:rPr>
        <w:t>δικαιολογητικά</w:t>
      </w:r>
      <w:r w:rsidR="001943E8" w:rsidRPr="00D14630">
        <w:rPr>
          <w:lang w:val="el-GR"/>
        </w:rPr>
        <w:t>, τα οποία να καλύπτουν και τον χρόνο υποβολής της προσφοράς</w:t>
      </w:r>
      <w:r w:rsidR="001943E8">
        <w:rPr>
          <w:lang w:val="el-GR"/>
        </w:rPr>
        <w:t>.</w:t>
      </w:r>
    </w:p>
    <w:p w14:paraId="68319078" w14:textId="77777777" w:rsidR="00FB6973" w:rsidRDefault="00FB6973" w:rsidP="00FB6973">
      <w:pPr>
        <w:rPr>
          <w:bCs/>
          <w:lang w:val="el-GR"/>
        </w:rPr>
      </w:pPr>
      <w:r>
        <w:rPr>
          <w:bCs/>
          <w:lang w:val="el-GR"/>
        </w:rPr>
        <w:t>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14:paraId="50804175" w14:textId="2D7C9843" w:rsidR="00FB6973" w:rsidRDefault="00FB6973" w:rsidP="00FB6973">
      <w:pPr>
        <w:rPr>
          <w:bCs/>
          <w:lang w:val="el-GR"/>
        </w:rPr>
      </w:pPr>
      <w:r>
        <w:rPr>
          <w:bCs/>
          <w:lang w:val="el-GR"/>
        </w:rPr>
        <w:t>Οι οικονομικοί φορείς δεν υποχρεούνται να υποβάλ</w:t>
      </w:r>
      <w:r w:rsidR="00E3013A">
        <w:rPr>
          <w:bCs/>
          <w:lang w:val="el-GR"/>
        </w:rPr>
        <w:t>λ</w:t>
      </w:r>
      <w:r>
        <w:rPr>
          <w:bCs/>
          <w:lang w:val="el-GR"/>
        </w:rPr>
        <w:t>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635BF4A0" w14:textId="77777777" w:rsidR="00FB6973" w:rsidRDefault="00FB6973" w:rsidP="00FB6973">
      <w:pPr>
        <w:rPr>
          <w:bCs/>
          <w:lang w:val="el-GR"/>
        </w:rPr>
      </w:pPr>
      <w:r>
        <w:rPr>
          <w:bCs/>
          <w:lang w:val="el-GR"/>
        </w:rPr>
        <w:t xml:space="preserve">Τα δικαιολογητικά του παρόντος υποβάλλονται και γίνονται αποδεκτά σύμφωνα με την παράγραφο 2.4.2.5 </w:t>
      </w:r>
      <w:r w:rsidR="00B76605" w:rsidRPr="00B76605">
        <w:rPr>
          <w:bCs/>
          <w:lang w:val="el-GR"/>
        </w:rPr>
        <w:t>και 3.2 της παρούσας.</w:t>
      </w:r>
    </w:p>
    <w:p w14:paraId="59C49722" w14:textId="77777777" w:rsidR="00B16A37" w:rsidRPr="00BB06B6" w:rsidRDefault="00FB6973" w:rsidP="00FB6973">
      <w:pPr>
        <w:rPr>
          <w:b/>
          <w:bCs/>
          <w:lang w:val="el-GR"/>
        </w:rPr>
      </w:pPr>
      <w:r>
        <w:rPr>
          <w:lang w:val="el-GR"/>
        </w:rPr>
        <w:t>Τα αποδεικτικά έγγραφα συντάσσονται στην ελληνική γλώσσα ή συνοδεύονται από επίσημη μετάφρασή τους στην ελληνική γλώσσα σύμφωνα με την παράγραφο 2.1.4.</w:t>
      </w:r>
    </w:p>
    <w:p w14:paraId="65E6DA9A" w14:textId="77777777" w:rsidR="002C2498" w:rsidRPr="001453B1" w:rsidRDefault="00D41FD6" w:rsidP="002C2498">
      <w:pPr>
        <w:rPr>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w:t>
      </w:r>
      <w:r w:rsidRPr="001453B1">
        <w:rPr>
          <w:lang w:val="el-GR"/>
        </w:rPr>
        <w:t>παραγράφου 2.2.3 οι προσφέροντες οικονομικοί φορείς προσκομίζουν αντίστοιχα τα δικαιολογητικά</w:t>
      </w:r>
      <w:r w:rsidR="00FB6973" w:rsidRPr="001453B1">
        <w:rPr>
          <w:lang w:val="el-GR"/>
        </w:rPr>
        <w:t xml:space="preserve"> που αναφέρονται </w:t>
      </w:r>
      <w:r w:rsidR="00E3013A" w:rsidRPr="001453B1">
        <w:rPr>
          <w:lang w:val="el-GR"/>
        </w:rPr>
        <w:t>κατωτέρω</w:t>
      </w:r>
      <w:r w:rsidR="002C2498" w:rsidRPr="001453B1">
        <w:rPr>
          <w:lang w:val="el-GR"/>
        </w:rPr>
        <w:t>.</w:t>
      </w:r>
    </w:p>
    <w:p w14:paraId="645D2B52" w14:textId="77777777" w:rsidR="00E73220" w:rsidRDefault="002C2498" w:rsidP="002C2498">
      <w:pPr>
        <w:rPr>
          <w:i/>
          <w:color w:val="5B9BD5"/>
          <w:lang w:val="el-GR"/>
        </w:rPr>
      </w:pPr>
      <w:r w:rsidRPr="00AD4457">
        <w:rPr>
          <w:lang w:val="el-GR"/>
        </w:rPr>
        <w:t>Τα εν λόγω πιστοποιητικά υποβάλλονται μαζί με τα υπόλοιπα αποδεικτικά μέσα του άρθρου 22 από τον προσωρινό ανάδοχο, μέσω του υποσυστήματος, στον φάκελο «δικαιολογητικά προσωρινού αναδόχου</w:t>
      </w:r>
      <w:r>
        <w:rPr>
          <w:lang w:val="el-GR"/>
        </w:rPr>
        <w:t>.</w:t>
      </w:r>
      <w:r w:rsidR="00E73220" w:rsidRPr="00E73220">
        <w:rPr>
          <w:i/>
          <w:color w:val="5B9BD5"/>
          <w:lang w:val="el-GR"/>
        </w:rPr>
        <w:t xml:space="preserve"> </w:t>
      </w:r>
    </w:p>
    <w:p w14:paraId="6553DFC6" w14:textId="77777777" w:rsidR="00FB6973" w:rsidRDefault="00FB6973" w:rsidP="00FB6973">
      <w:pPr>
        <w:rPr>
          <w:color w:val="000000"/>
          <w:lang w:val="el-GR"/>
        </w:rPr>
      </w:pPr>
      <w:r>
        <w:rPr>
          <w:color w:val="000000"/>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w:t>
      </w:r>
      <w:proofErr w:type="spellStart"/>
      <w:r>
        <w:rPr>
          <w:color w:val="000000"/>
          <w:lang w:val="el-GR"/>
        </w:rPr>
        <w:t>επιγραμμικού</w:t>
      </w:r>
      <w:proofErr w:type="spellEnd"/>
      <w:r>
        <w:rPr>
          <w:color w:val="000000"/>
          <w:lang w:val="el-GR"/>
        </w:rPr>
        <w:t xml:space="preserve"> αποθετηρίου πιστοποιητικών (</w:t>
      </w:r>
      <w:r>
        <w:rPr>
          <w:color w:val="000000"/>
          <w:lang w:val="en-US"/>
        </w:rPr>
        <w:t>e</w:t>
      </w:r>
      <w:r>
        <w:rPr>
          <w:color w:val="000000"/>
          <w:lang w:val="el-GR"/>
        </w:rPr>
        <w:t>-</w:t>
      </w:r>
      <w:r>
        <w:rPr>
          <w:color w:val="000000"/>
          <w:lang w:val="en-US"/>
        </w:rPr>
        <w:t>Certis</w:t>
      </w:r>
      <w:r>
        <w:rPr>
          <w:color w:val="000000"/>
          <w:lang w:val="el-GR"/>
        </w:rPr>
        <w:t>) του άρθρου 81 του ν. 4412/2016.</w:t>
      </w:r>
    </w:p>
    <w:p w14:paraId="5DBC99DA" w14:textId="77777777" w:rsidR="00FB6973" w:rsidRPr="00BD65F6" w:rsidRDefault="00FB6973" w:rsidP="00FB6973">
      <w:pPr>
        <w:rPr>
          <w:lang w:val="el-GR"/>
        </w:rPr>
      </w:pPr>
      <w:r>
        <w:rPr>
          <w:color w:val="000000"/>
          <w:lang w:val="el-GR"/>
        </w:rPr>
        <w:t>Ειδικότερ</w:t>
      </w:r>
      <w:r w:rsidR="00743D35">
        <w:rPr>
          <w:color w:val="000000"/>
          <w:lang w:val="el-GR"/>
        </w:rPr>
        <w:t>α,</w:t>
      </w:r>
      <w:r>
        <w:rPr>
          <w:color w:val="000000"/>
          <w:lang w:val="el-GR"/>
        </w:rPr>
        <w:t xml:space="preserve"> οι οικονομικοί φορείς προσκομίζουν:</w:t>
      </w:r>
    </w:p>
    <w:p w14:paraId="276721C1" w14:textId="417720AD" w:rsidR="00116CBA" w:rsidRDefault="00D41FD6">
      <w:pPr>
        <w:rPr>
          <w:color w:val="000000"/>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w:t>
      </w:r>
      <w:r w:rsidR="004A4D41" w:rsidRPr="004A4D41">
        <w:rPr>
          <w:lang w:val="el-GR"/>
        </w:rPr>
        <w:t xml:space="preserve">, </w:t>
      </w:r>
      <w:r w:rsidR="004A4D41" w:rsidRPr="005609B2">
        <w:rPr>
          <w:color w:val="000000"/>
          <w:lang w:val="el-GR"/>
        </w:rPr>
        <w:t>που  έχει εκδοθεί έως τρεις (3) μήνες πριν από την υποβολή του</w:t>
      </w:r>
      <w:r w:rsidRPr="005609B2">
        <w:rPr>
          <w:color w:val="000000"/>
          <w:lang w:val="el-GR"/>
        </w:rPr>
        <w:t xml:space="preserve">. </w:t>
      </w:r>
    </w:p>
    <w:p w14:paraId="3A86AF9F" w14:textId="77777777" w:rsidR="00D41FD6" w:rsidRPr="005609B2" w:rsidRDefault="00D41FD6">
      <w:pPr>
        <w:rPr>
          <w:color w:val="000000"/>
          <w:lang w:val="el-GR"/>
        </w:rPr>
      </w:pPr>
      <w:r w:rsidRPr="005609B2">
        <w:rPr>
          <w:color w:val="000000"/>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5C0C3DAD" w14:textId="6A66BC35" w:rsidR="00116CBA" w:rsidRDefault="00D41FD6">
      <w:pPr>
        <w:rPr>
          <w:color w:val="000000"/>
          <w:lang w:val="el-GR"/>
        </w:rPr>
      </w:pPr>
      <w:r w:rsidRPr="005609B2">
        <w:rPr>
          <w:b/>
          <w:bCs/>
          <w:color w:val="000000"/>
          <w:lang w:val="el-GR"/>
        </w:rPr>
        <w:t>β)</w:t>
      </w:r>
      <w:r w:rsidRPr="005609B2">
        <w:rPr>
          <w:color w:val="000000"/>
          <w:lang w:val="el-GR"/>
        </w:rPr>
        <w:t xml:space="preserve"> για </w:t>
      </w:r>
      <w:r w:rsidR="00B56D75">
        <w:rPr>
          <w:color w:val="000000"/>
          <w:lang w:val="el-GR"/>
        </w:rPr>
        <w:t>την</w:t>
      </w:r>
      <w:r w:rsidRPr="005609B2">
        <w:rPr>
          <w:color w:val="000000"/>
          <w:lang w:val="el-GR"/>
        </w:rPr>
        <w:t xml:space="preserve"> παρ</w:t>
      </w:r>
      <w:r w:rsidR="00B56D75">
        <w:rPr>
          <w:color w:val="000000"/>
          <w:lang w:val="el-GR"/>
        </w:rPr>
        <w:t>άγραφο</w:t>
      </w:r>
      <w:r w:rsidRPr="005609B2">
        <w:rPr>
          <w:color w:val="000000"/>
          <w:lang w:val="el-GR"/>
        </w:rPr>
        <w:t xml:space="preserve"> 2.2.3.2 πιστοποιητικό που εκδίδεται από την αρμόδια αρχή του οικείου κράτους - μέλους ή χώρας</w:t>
      </w:r>
      <w:r w:rsidR="00AE1735" w:rsidRPr="005609B2">
        <w:rPr>
          <w:color w:val="000000"/>
          <w:lang w:val="el-GR"/>
        </w:rPr>
        <w:t xml:space="preserve">, που  είναι </w:t>
      </w:r>
      <w:r w:rsidR="00743D35">
        <w:rPr>
          <w:color w:val="000000"/>
          <w:lang w:val="el-GR"/>
        </w:rPr>
        <w:t>σε</w:t>
      </w:r>
      <w:r w:rsidR="00AE1735" w:rsidRPr="005609B2">
        <w:rPr>
          <w:color w:val="000000"/>
          <w:lang w:val="el-GR"/>
        </w:rPr>
        <w:t xml:space="preserve"> ισχύ κατά το</w:t>
      </w:r>
      <w:r w:rsidR="00743D35">
        <w:rPr>
          <w:color w:val="000000"/>
          <w:lang w:val="el-GR"/>
        </w:rPr>
        <w:t>ν</w:t>
      </w:r>
      <w:r w:rsidR="00AE1735" w:rsidRPr="005609B2">
        <w:rPr>
          <w:color w:val="000000"/>
          <w:lang w:val="el-GR"/>
        </w:rPr>
        <w:t xml:space="preserve"> χρόνο υποβολής του, άλλως, στην περίπτωση που δεν αναφέρεται σε αυτό χρόνος ισχύος, που έχει εκδοθεί έως τρεις (3) μήνες πριν από την υποβολή του</w:t>
      </w:r>
      <w:r w:rsidR="005E24FD">
        <w:rPr>
          <w:color w:val="000000"/>
          <w:lang w:val="el-GR"/>
        </w:rPr>
        <w:t>.</w:t>
      </w:r>
      <w:r w:rsidR="00AE1735" w:rsidRPr="005609B2">
        <w:rPr>
          <w:color w:val="000000"/>
          <w:lang w:val="el-GR"/>
        </w:rPr>
        <w:t xml:space="preserve"> </w:t>
      </w:r>
      <w:r w:rsidRPr="005609B2">
        <w:rPr>
          <w:color w:val="000000"/>
          <w:lang w:val="el-GR"/>
        </w:rPr>
        <w:t xml:space="preserve"> </w:t>
      </w:r>
    </w:p>
    <w:p w14:paraId="5CA70AA9" w14:textId="77777777" w:rsidR="00116CBA" w:rsidRDefault="00116CBA" w:rsidP="00116CBA">
      <w:pPr>
        <w:rPr>
          <w:b/>
          <w:bCs/>
          <w:color w:val="000000"/>
          <w:lang w:val="el-GR"/>
        </w:rPr>
      </w:pPr>
      <w:r>
        <w:rPr>
          <w:color w:val="000000"/>
          <w:lang w:val="el-GR"/>
        </w:rPr>
        <w:lastRenderedPageBreak/>
        <w:t>Ιδίως οι οικονομικοί φορείς που είναι εγκατεστημένοι στην Ελλάδα προσκομίζουν:</w:t>
      </w:r>
    </w:p>
    <w:p w14:paraId="0F50D60E" w14:textId="735BE5D8" w:rsidR="00116CBA" w:rsidRDefault="00116CBA" w:rsidP="00116CBA">
      <w:pPr>
        <w:rPr>
          <w:color w:val="000000"/>
          <w:lang w:val="el-GR"/>
        </w:rPr>
      </w:pPr>
      <w:r>
        <w:rPr>
          <w:b/>
          <w:bCs/>
          <w:color w:val="000000"/>
          <w:lang w:val="en-US"/>
        </w:rPr>
        <w:t>i</w:t>
      </w:r>
      <w:r>
        <w:rPr>
          <w:b/>
          <w:bCs/>
          <w:color w:val="000000"/>
          <w:lang w:val="el-GR"/>
        </w:rPr>
        <w:t xml:space="preserve">) </w:t>
      </w:r>
      <w:r>
        <w:rPr>
          <w:color w:val="000000"/>
          <w:lang w:val="el-GR"/>
        </w:rPr>
        <w:t>Για την απόδειξη της εκπλήρωσης των φορολογικών υποχρεώσεων της παραγράφου 2.2.3.2 περίπτωση α’ αποδεικτικό ενημερότητας εκδιδόμενο από την Α.Α.Δ.Ε.</w:t>
      </w:r>
      <w:r w:rsidRPr="00BD65F6">
        <w:rPr>
          <w:color w:val="000000"/>
          <w:lang w:val="el-GR"/>
        </w:rPr>
        <w:t xml:space="preserve"> </w:t>
      </w:r>
      <w:r w:rsidR="005E24FD">
        <w:rPr>
          <w:color w:val="000000"/>
          <w:lang w:val="el-GR"/>
        </w:rPr>
        <w:t>ενώ για την περίπτωση β’ βεβαίωση οφειλής από την ΑΑΔΕ.</w:t>
      </w:r>
    </w:p>
    <w:p w14:paraId="0F3CAA3A" w14:textId="19F4CC0A" w:rsidR="00116CBA" w:rsidRDefault="00116CBA" w:rsidP="00116CBA">
      <w:pPr>
        <w:rPr>
          <w:bCs/>
          <w:i/>
          <w:color w:val="5B9BD5"/>
          <w:lang w:val="el-GR"/>
        </w:rPr>
      </w:pPr>
      <w:r>
        <w:rPr>
          <w:b/>
          <w:bCs/>
          <w:color w:val="000000"/>
          <w:lang w:val="en-US"/>
        </w:rPr>
        <w:t>ii</w:t>
      </w:r>
      <w:r>
        <w:rPr>
          <w:b/>
          <w:bCs/>
          <w:color w:val="000000"/>
          <w:lang w:val="el-GR"/>
        </w:rPr>
        <w:t xml:space="preserve">) </w:t>
      </w:r>
      <w:r>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Pr>
          <w:color w:val="000000"/>
          <w:lang w:val="en-US"/>
        </w:rPr>
        <w:t>e</w:t>
      </w:r>
      <w:r>
        <w:rPr>
          <w:color w:val="000000"/>
          <w:lang w:val="el-GR"/>
        </w:rPr>
        <w:t>-ΕΦΚΑ</w:t>
      </w:r>
      <w:r w:rsidR="005E24FD">
        <w:rPr>
          <w:color w:val="000000"/>
          <w:lang w:val="el-GR"/>
        </w:rPr>
        <w:t>, ενώ για την περίπτωση β’ βεβαίωση οφειλής από τον ΕΦΚΑ.</w:t>
      </w:r>
    </w:p>
    <w:p w14:paraId="328825C4" w14:textId="77777777" w:rsidR="00116CBA" w:rsidRDefault="00116CBA" w:rsidP="00116CBA">
      <w:pPr>
        <w:rPr>
          <w:color w:val="000000"/>
          <w:lang w:val="el-GR"/>
        </w:rPr>
      </w:pPr>
      <w:r>
        <w:rPr>
          <w:b/>
          <w:bCs/>
          <w:color w:val="000000"/>
          <w:lang w:val="en-US"/>
        </w:rPr>
        <w:t>iii</w:t>
      </w:r>
      <w:r>
        <w:rPr>
          <w:b/>
          <w:bCs/>
          <w:color w:val="000000"/>
          <w:lang w:val="el-GR"/>
        </w:rPr>
        <w:t xml:space="preserve">) </w:t>
      </w:r>
      <w:r>
        <w:rPr>
          <w:color w:val="000000"/>
          <w:lang w:val="el-GR"/>
        </w:rPr>
        <w:t xml:space="preserve">Για </w:t>
      </w:r>
      <w:r w:rsidR="00B56D75">
        <w:rPr>
          <w:color w:val="000000"/>
          <w:lang w:val="el-GR"/>
        </w:rPr>
        <w:t>την παράγραφο</w:t>
      </w:r>
      <w:r>
        <w:rPr>
          <w:color w:val="000000"/>
          <w:lang w:val="el-GR"/>
        </w:rPr>
        <w:t xml:space="preserve">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w:t>
      </w:r>
      <w:r w:rsidR="00E24D21">
        <w:rPr>
          <w:color w:val="000000"/>
          <w:lang w:val="el-GR"/>
        </w:rPr>
        <w:t xml:space="preserve">σχετικά με </w:t>
      </w:r>
      <w:r>
        <w:rPr>
          <w:color w:val="000000"/>
          <w:lang w:val="el-GR"/>
        </w:rPr>
        <w:t>την καταβολή φόρων ή εισφορών κοινωνικής ασφάλισης.</w:t>
      </w:r>
    </w:p>
    <w:p w14:paraId="2C1D9703" w14:textId="15C0463C" w:rsidR="00116CBA" w:rsidRDefault="00D41FD6" w:rsidP="00116CBA">
      <w:pPr>
        <w:rPr>
          <w:color w:val="000000"/>
          <w:lang w:val="el-GR"/>
        </w:rPr>
      </w:pPr>
      <w:r w:rsidRPr="00FA08C7">
        <w:rPr>
          <w:b/>
          <w:bCs/>
          <w:lang w:val="el-GR"/>
        </w:rPr>
        <w:t>γ)</w:t>
      </w:r>
      <w:r w:rsidR="00D51083" w:rsidRPr="00FA08C7">
        <w:rPr>
          <w:b/>
          <w:bCs/>
          <w:lang w:val="el-GR"/>
        </w:rPr>
        <w:t xml:space="preserve"> </w:t>
      </w:r>
      <w:r w:rsidR="00116CBA" w:rsidRPr="00FA08C7">
        <w:rPr>
          <w:color w:val="000000"/>
          <w:lang w:val="el-GR"/>
        </w:rPr>
        <w:t>για την</w:t>
      </w:r>
      <w:r w:rsidR="00116CBA">
        <w:rPr>
          <w:color w:val="000000"/>
          <w:lang w:val="el-GR"/>
        </w:rPr>
        <w:t xml:space="preserve"> παράγραφο 2.2.3.4 περίπτωση β΄ πιστοποιητικό που εκδίδεται από την αρμόδια αρχή του οικείου κράτους - μέλους ή χώρας, </w:t>
      </w:r>
      <w:r w:rsidR="006C2871">
        <w:rPr>
          <w:color w:val="000000"/>
          <w:lang w:val="el-GR"/>
        </w:rPr>
        <w:t xml:space="preserve">το οποίο </w:t>
      </w:r>
      <w:r w:rsidR="00116CBA">
        <w:rPr>
          <w:color w:val="000000"/>
          <w:lang w:val="el-GR"/>
        </w:rPr>
        <w:t xml:space="preserve">έχει εκδοθεί έως τρεις (3) μήνες πριν από την υποβολή του. </w:t>
      </w:r>
    </w:p>
    <w:p w14:paraId="06371A85" w14:textId="77777777" w:rsidR="00116CBA" w:rsidRDefault="00116CBA" w:rsidP="00116CBA">
      <w:pPr>
        <w:rPr>
          <w:b/>
          <w:bCs/>
          <w:color w:val="000000"/>
          <w:lang w:val="el-GR"/>
        </w:rPr>
      </w:pPr>
      <w:r>
        <w:rPr>
          <w:color w:val="000000"/>
          <w:lang w:val="el-GR"/>
        </w:rPr>
        <w:t>Ιδίως οι οικονομικοί φορείς που είναι εγκατεστημένοι στην Ελλάδα προσκομίζουν:</w:t>
      </w:r>
    </w:p>
    <w:p w14:paraId="0B011E49" w14:textId="77777777" w:rsidR="00116CBA" w:rsidRDefault="00116CBA" w:rsidP="00116CBA">
      <w:pPr>
        <w:rPr>
          <w:b/>
          <w:lang w:val="el-GR"/>
        </w:rPr>
      </w:pPr>
      <w:bookmarkStart w:id="39" w:name="_Hlk69240569"/>
      <w:r>
        <w:rPr>
          <w:b/>
          <w:bCs/>
          <w:lang w:val="en-US"/>
        </w:rPr>
        <w:t>i</w:t>
      </w:r>
      <w:r w:rsidRPr="00BD65F6">
        <w:rPr>
          <w:b/>
          <w:bCs/>
          <w:lang w:val="el-GR"/>
        </w:rPr>
        <w:t>)</w:t>
      </w:r>
      <w:r>
        <w:rPr>
          <w:bCs/>
          <w:lang w:val="el-GR"/>
        </w:rPr>
        <w:t xml:space="preserve"> Ενιαίο Πιστοποιητικό Δικαστικής Φερεγγυότητας</w:t>
      </w:r>
      <w:bookmarkEnd w:id="39"/>
      <w:r>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w:t>
      </w:r>
      <w:r w:rsidR="002C2498" w:rsidRPr="000649DF">
        <w:rPr>
          <w:bCs/>
          <w:lang w:val="el-GR"/>
        </w:rPr>
        <w:t>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εξυγίανσης.</w:t>
      </w:r>
      <w:r w:rsidR="002C2498">
        <w:rPr>
          <w:bCs/>
          <w:lang w:val="el-GR"/>
        </w:rPr>
        <w:t xml:space="preserve"> </w:t>
      </w:r>
      <w:r>
        <w:rPr>
          <w:bCs/>
          <w:lang w:val="el-GR"/>
        </w:rPr>
        <w:t>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44F39250" w14:textId="77777777" w:rsidR="00116CBA" w:rsidRDefault="00116CBA" w:rsidP="00116CBA">
      <w:pPr>
        <w:rPr>
          <w:b/>
          <w:bCs/>
          <w:color w:val="000000"/>
          <w:lang w:val="el-GR"/>
        </w:rPr>
      </w:pPr>
      <w:r>
        <w:rPr>
          <w:b/>
          <w:lang w:val="en-US"/>
        </w:rPr>
        <w:t>ii</w:t>
      </w:r>
      <w:r>
        <w:rPr>
          <w:b/>
          <w:lang w:val="el-GR"/>
        </w:rPr>
        <w:t xml:space="preserve">) </w:t>
      </w:r>
      <w:r>
        <w:rPr>
          <w:bCs/>
          <w:lang w:val="el-GR"/>
        </w:rPr>
        <w:t>Π</w:t>
      </w:r>
      <w:r>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4F40DEF4" w14:textId="77777777" w:rsidR="00116CBA" w:rsidRDefault="00116CBA" w:rsidP="00116CBA">
      <w:pPr>
        <w:rPr>
          <w:bCs/>
          <w:color w:val="000000"/>
          <w:lang w:val="el-GR"/>
        </w:rPr>
      </w:pPr>
      <w:r>
        <w:rPr>
          <w:b/>
          <w:bCs/>
          <w:color w:val="000000"/>
          <w:lang w:val="en-US"/>
        </w:rPr>
        <w:t>iii</w:t>
      </w:r>
      <w:r>
        <w:rPr>
          <w:b/>
          <w:bCs/>
          <w:color w:val="000000"/>
          <w:lang w:val="el-GR"/>
        </w:rPr>
        <w:t xml:space="preserve">) </w:t>
      </w:r>
      <w:r>
        <w:rPr>
          <w:color w:val="000000"/>
          <w:lang w:val="el-GR"/>
        </w:rPr>
        <w:t xml:space="preserve">Εκτύπωση της καρτέλας “Στοιχεία Μητρώου/ Επιχείρησης” </w:t>
      </w:r>
      <w:r>
        <w:rPr>
          <w:bCs/>
          <w:lang w:val="el-GR"/>
        </w:rPr>
        <w:t>από την ηλεκτρονική πλατφόρμα της Ανεξάρτητης Αρχής Δημοσίων Εσόδων</w:t>
      </w:r>
      <w:r>
        <w:rPr>
          <w:color w:val="000000"/>
          <w:lang w:val="el-GR"/>
        </w:rPr>
        <w:t xml:space="preserve">, όπως αυτά εμφανίζονται στο </w:t>
      </w:r>
      <w:proofErr w:type="spellStart"/>
      <w:r>
        <w:rPr>
          <w:color w:val="000000"/>
          <w:lang w:val="el-GR"/>
        </w:rPr>
        <w:t>taxisnet</w:t>
      </w:r>
      <w:proofErr w:type="spellEnd"/>
      <w:r>
        <w:rPr>
          <w:color w:val="000000"/>
          <w:lang w:val="el-GR"/>
        </w:rPr>
        <w:t xml:space="preserve">, από την οποία να προκύπτει η </w:t>
      </w:r>
      <w:r>
        <w:rPr>
          <w:bCs/>
          <w:color w:val="000000"/>
          <w:lang w:val="el-GR"/>
        </w:rPr>
        <w:t>μη αναστολή της επιχειρηματικής δραστηριότητάς τους.</w:t>
      </w:r>
    </w:p>
    <w:p w14:paraId="06B612F5" w14:textId="77777777" w:rsidR="00116CBA" w:rsidRDefault="00E24D21" w:rsidP="00116CBA">
      <w:pPr>
        <w:rPr>
          <w:b/>
          <w:color w:val="000000"/>
          <w:lang w:val="el-GR"/>
        </w:rPr>
      </w:pPr>
      <w:r>
        <w:rPr>
          <w:bCs/>
          <w:color w:val="000000"/>
          <w:lang w:val="el-GR"/>
        </w:rPr>
        <w:t>Γι</w:t>
      </w:r>
      <w:r w:rsidR="00116CBA">
        <w:rPr>
          <w:bCs/>
          <w:color w:val="000000"/>
          <w:lang w:val="el-GR"/>
        </w:rPr>
        <w:t xml:space="preserve">α τα σωματεία  το Ενιαίο Πιστοποιητικό Δικαστικής Φερεγγυότητας εκδίδεται  από το αρμόδιο Πρωτοδικείο, </w:t>
      </w:r>
      <w:r>
        <w:rPr>
          <w:bCs/>
          <w:color w:val="000000"/>
          <w:lang w:val="el-GR"/>
        </w:rPr>
        <w:t>ενώ</w:t>
      </w:r>
      <w:r w:rsidR="00116CBA">
        <w:rPr>
          <w:bCs/>
          <w:color w:val="000000"/>
          <w:lang w:val="el-GR"/>
        </w:rPr>
        <w:t xml:space="preserve"> για τους συνεταιρισμούς για το χρονικό διάστημα έως τις 31.12.2019 από το Ειρηνοδικείο και μετά την παραπάνω ημερομηνία από το Γ.Ε.Μ.Η.</w:t>
      </w:r>
    </w:p>
    <w:p w14:paraId="1201EC17" w14:textId="77777777" w:rsidR="00976238" w:rsidRPr="005609B2" w:rsidRDefault="008D0CB6" w:rsidP="00976238">
      <w:pPr>
        <w:rPr>
          <w:color w:val="000000"/>
          <w:lang w:val="el-GR"/>
        </w:rPr>
      </w:pPr>
      <w:r w:rsidRPr="005609B2">
        <w:rPr>
          <w:b/>
          <w:color w:val="000000"/>
          <w:lang w:val="el-GR"/>
        </w:rPr>
        <w:t>δ)</w:t>
      </w:r>
      <w:r w:rsidRPr="005609B2">
        <w:rPr>
          <w:color w:val="000000"/>
          <w:lang w:val="el-GR"/>
        </w:rPr>
        <w:t xml:space="preserve"> </w:t>
      </w:r>
      <w:r w:rsidR="002C2498">
        <w:rPr>
          <w:color w:val="000000"/>
          <w:lang w:val="el-GR"/>
        </w:rPr>
        <w:t>γ</w:t>
      </w:r>
      <w:r w:rsidR="00976238" w:rsidRPr="005609B2">
        <w:rPr>
          <w:color w:val="000000"/>
          <w:lang w:val="el-GR"/>
        </w:rPr>
        <w:t>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r w:rsidR="00C76262">
        <w:rPr>
          <w:color w:val="000000"/>
          <w:lang w:val="el-GR"/>
        </w:rPr>
        <w:t>.</w:t>
      </w:r>
    </w:p>
    <w:p w14:paraId="6ECAF2D6" w14:textId="26E8DA01" w:rsidR="00116CBA" w:rsidRDefault="008D0CB6">
      <w:pPr>
        <w:tabs>
          <w:tab w:val="left" w:pos="1980"/>
        </w:tabs>
        <w:rPr>
          <w:color w:val="000000"/>
          <w:lang w:val="el-GR"/>
        </w:rPr>
      </w:pPr>
      <w:r w:rsidRPr="005609B2">
        <w:rPr>
          <w:b/>
          <w:bCs/>
          <w:color w:val="000000"/>
          <w:lang w:val="el-GR"/>
        </w:rPr>
        <w:t>ε</w:t>
      </w:r>
      <w:r w:rsidR="00D41FD6" w:rsidRPr="005609B2">
        <w:rPr>
          <w:b/>
          <w:bCs/>
          <w:color w:val="000000"/>
          <w:lang w:val="el-GR"/>
        </w:rPr>
        <w:t>)</w:t>
      </w:r>
      <w:r w:rsidR="00D41FD6" w:rsidRPr="005609B2">
        <w:rPr>
          <w:color w:val="000000"/>
          <w:lang w:val="el-GR"/>
        </w:rPr>
        <w:t xml:space="preserve"> </w:t>
      </w:r>
      <w:r w:rsidR="00116CBA">
        <w:rPr>
          <w:lang w:val="el-GR"/>
        </w:rPr>
        <w:t xml:space="preserve">για την παράγραφο 2.2.3.9. υπεύθυνη δήλωση του προσφέροντος οικονομικού φορέα </w:t>
      </w:r>
      <w:r w:rsidR="00116CBA" w:rsidRPr="00591B46">
        <w:rPr>
          <w:lang w:val="el-GR"/>
        </w:rPr>
        <w:t xml:space="preserve">περί μη επιβολής </w:t>
      </w:r>
      <w:r w:rsidR="00E24D21">
        <w:rPr>
          <w:lang w:val="el-GR"/>
        </w:rPr>
        <w:t>εις</w:t>
      </w:r>
      <w:r w:rsidR="00116CBA" w:rsidRPr="00591B46">
        <w:rPr>
          <w:lang w:val="el-GR"/>
        </w:rPr>
        <w:t xml:space="preserve"> βάρος του της κύρωσης</w:t>
      </w:r>
      <w:r w:rsidR="00116CBA">
        <w:rPr>
          <w:lang w:val="el-GR"/>
        </w:rPr>
        <w:t xml:space="preserve"> </w:t>
      </w:r>
      <w:r w:rsidR="00116CBA" w:rsidRPr="00591B46">
        <w:rPr>
          <w:lang w:val="el-GR"/>
        </w:rPr>
        <w:t xml:space="preserve">του οριζόντιου αποκλεισμού, σύμφωνα τις διατάξεις </w:t>
      </w:r>
      <w:r w:rsidR="00116CBA">
        <w:rPr>
          <w:lang w:val="el-GR"/>
        </w:rPr>
        <w:t xml:space="preserve">της </w:t>
      </w:r>
      <w:r w:rsidR="00116CBA" w:rsidRPr="00591B46">
        <w:rPr>
          <w:lang w:val="el-GR"/>
        </w:rPr>
        <w:t>κείμενης νομοθεσίας</w:t>
      </w:r>
      <w:r w:rsidR="00B76605" w:rsidRPr="00345B8C">
        <w:rPr>
          <w:color w:val="000000"/>
          <w:lang w:val="el-GR"/>
        </w:rPr>
        <w:t>.</w:t>
      </w:r>
    </w:p>
    <w:p w14:paraId="65E5B04A" w14:textId="77777777" w:rsidR="005E24FD" w:rsidRDefault="005E24FD">
      <w:pPr>
        <w:rPr>
          <w:b/>
          <w:bCs/>
          <w:lang w:val="el-GR"/>
        </w:rPr>
      </w:pPr>
    </w:p>
    <w:p w14:paraId="1CAF06D4" w14:textId="670E781C" w:rsidR="00D41FD6" w:rsidRDefault="00D41FD6">
      <w:pPr>
        <w:rPr>
          <w:rFonts w:eastAsia="Calibri"/>
          <w:lang w:val="el-GR"/>
        </w:rPr>
      </w:pPr>
      <w:r>
        <w:rPr>
          <w:b/>
          <w:bCs/>
          <w:lang w:val="en-US"/>
        </w:rPr>
        <w:t>B</w:t>
      </w:r>
      <w:r>
        <w:rPr>
          <w:b/>
          <w:bCs/>
          <w:lang w:val="el-GR"/>
        </w:rPr>
        <w:t>.2.</w:t>
      </w:r>
      <w:r>
        <w:rPr>
          <w:lang w:val="el-GR"/>
        </w:rPr>
        <w:t xml:space="preserve"> </w:t>
      </w:r>
      <w:r w:rsidRPr="00CB7A20">
        <w:rPr>
          <w:rFonts w:eastAsia="Calibri"/>
          <w:lang w:val="el-GR"/>
        </w:rPr>
        <w:t xml:space="preserve">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w:t>
      </w:r>
      <w:r w:rsidR="002D3C14" w:rsidRPr="00CB7A20">
        <w:rPr>
          <w:rFonts w:eastAsia="Calibri"/>
          <w:lang w:val="el-GR"/>
        </w:rPr>
        <w:t xml:space="preserve">(ή εμπορικού) </w:t>
      </w:r>
      <w:r w:rsidRPr="00BD7E89">
        <w:rPr>
          <w:rFonts w:eastAsia="Calibri"/>
          <w:lang w:val="el-GR"/>
        </w:rPr>
        <w:t xml:space="preserve">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w:t>
      </w:r>
      <w:r w:rsidR="002D3C14" w:rsidRPr="00DF2D15">
        <w:rPr>
          <w:rFonts w:eastAsia="Calibri"/>
          <w:lang w:val="el-GR"/>
        </w:rPr>
        <w:t>(</w:t>
      </w:r>
      <w:r w:rsidRPr="00CB7A20">
        <w:rPr>
          <w:rFonts w:eastAsia="Calibri"/>
          <w:lang w:val="el-GR"/>
        </w:rPr>
        <w:t>ή εμπορικού</w:t>
      </w:r>
      <w:r w:rsidR="002D3C14" w:rsidRPr="00CB7A20">
        <w:rPr>
          <w:rFonts w:eastAsia="Calibri"/>
          <w:lang w:val="el-GR"/>
        </w:rPr>
        <w:t>)</w:t>
      </w:r>
      <w:r w:rsidRPr="00CB7A20">
        <w:rPr>
          <w:rFonts w:eastAsia="Calibri"/>
          <w:lang w:val="el-GR"/>
        </w:rPr>
        <w:t xml:space="preserve"> μητρώου</w:t>
      </w:r>
      <w:r>
        <w:rPr>
          <w:rFonts w:eastAsia="Calibri"/>
          <w:lang w:val="el-GR"/>
        </w:rPr>
        <w:t xml:space="preserve">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35F3CCF5" w14:textId="77777777" w:rsidR="005E24FD" w:rsidRDefault="00D41FD6" w:rsidP="00345B8C">
      <w:pPr>
        <w:rPr>
          <w:rFonts w:eastAsia="Calibri"/>
          <w:lang w:val="el-GR"/>
        </w:rPr>
      </w:pPr>
      <w:r>
        <w:rPr>
          <w:rFonts w:eastAsia="Calibri"/>
          <w:lang w:val="el-GR"/>
        </w:rPr>
        <w:t xml:space="preserve">Οι εγκατεστημένοι στην Ελλάδα οικονομικοί φορείς προσκομίζουν βεβαίωση εγγραφής στο </w:t>
      </w:r>
      <w:r w:rsidR="00E9072F">
        <w:rPr>
          <w:rFonts w:eastAsia="Calibri"/>
          <w:lang w:val="el-GR"/>
        </w:rPr>
        <w:t>οικείο επαγγελματικό μητρώο</w:t>
      </w:r>
      <w:r w:rsidR="00035D35" w:rsidRPr="00035D35">
        <w:rPr>
          <w:rFonts w:eastAsia="Calibri"/>
          <w:lang w:val="el-GR"/>
        </w:rPr>
        <w:t xml:space="preserve"> </w:t>
      </w:r>
      <w:r w:rsidR="00035D35">
        <w:rPr>
          <w:rFonts w:eastAsia="Calibri"/>
          <w:lang w:val="el-GR"/>
        </w:rPr>
        <w:t>ή πιστοποιητικό που εκδίδεται από την οικεία υπηρεσία του Γ.Ε.ΜΗ</w:t>
      </w:r>
      <w:r w:rsidR="005E24FD">
        <w:rPr>
          <w:rFonts w:eastAsia="Calibri"/>
          <w:lang w:val="el-GR"/>
        </w:rPr>
        <w:t>.</w:t>
      </w:r>
    </w:p>
    <w:p w14:paraId="3EF14919" w14:textId="7CF23890" w:rsidR="009077DE" w:rsidRPr="00CB7A20" w:rsidRDefault="00AB4484" w:rsidP="009077DE">
      <w:pPr>
        <w:rPr>
          <w:rFonts w:eastAsia="Calibri"/>
          <w:color w:val="000000"/>
          <w:lang w:val="el-GR"/>
        </w:rPr>
      </w:pPr>
      <w:r w:rsidRPr="00CB7A20">
        <w:rPr>
          <w:rFonts w:eastAsia="Calibri"/>
          <w:color w:val="000000"/>
          <w:lang w:val="el-GR"/>
        </w:rPr>
        <w:lastRenderedPageBreak/>
        <w:t>Επισημαίνεται</w:t>
      </w:r>
      <w:r w:rsidR="00E66B93" w:rsidRPr="00CB7A20">
        <w:rPr>
          <w:rFonts w:eastAsia="Calibri"/>
          <w:color w:val="000000"/>
          <w:lang w:val="el-GR"/>
        </w:rPr>
        <w:t xml:space="preserve">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009077DE" w:rsidRPr="00CB7A20">
        <w:rPr>
          <w:rFonts w:eastAsia="Calibri"/>
          <w:color w:val="000000"/>
          <w:lang w:val="el-GR"/>
        </w:rPr>
        <w:t xml:space="preserve"> εκτός αν, σύμφωνα με τις ειδικότερες διατάξεις αυτών, φέρουν συγκεκριμένο χρόνο ισχύος.</w:t>
      </w:r>
    </w:p>
    <w:p w14:paraId="498E16BA" w14:textId="77777777" w:rsidR="00E66B93" w:rsidRPr="005609B2" w:rsidRDefault="00E66B93">
      <w:pPr>
        <w:rPr>
          <w:color w:val="000000"/>
          <w:lang w:val="el-GR"/>
        </w:rPr>
      </w:pPr>
    </w:p>
    <w:p w14:paraId="4A3A1DD2" w14:textId="1F0C1134" w:rsidR="00BF71A6" w:rsidRPr="00BF71A6" w:rsidRDefault="00BF71A6" w:rsidP="005E24FD">
      <w:pPr>
        <w:rPr>
          <w:rFonts w:eastAsia="Calibri"/>
          <w:lang w:val="el-GR" w:eastAsia="ar-SA"/>
        </w:rPr>
      </w:pPr>
      <w:r w:rsidRPr="00CB7A20">
        <w:rPr>
          <w:b/>
          <w:bCs/>
          <w:lang w:val="el-GR" w:eastAsia="ar-SA"/>
        </w:rPr>
        <w:t>Β.3.</w:t>
      </w:r>
      <w:r w:rsidRPr="00CB7A20">
        <w:rPr>
          <w:lang w:val="el-GR" w:eastAsia="ar-SA"/>
        </w:rPr>
        <w:t xml:space="preserve"> </w:t>
      </w:r>
      <w:r w:rsidR="005E24FD">
        <w:rPr>
          <w:lang w:val="el-GR" w:eastAsia="ar-SA"/>
        </w:rPr>
        <w:t>Δεν απαιτείται απόδειξη της οικονομικής και χρηματοοικονομικής επάρκειας της παραγράφου 2.2.5.</w:t>
      </w:r>
    </w:p>
    <w:p w14:paraId="3296CCD1" w14:textId="77777777" w:rsidR="00D41FD6" w:rsidRPr="00442880" w:rsidRDefault="00D41FD6">
      <w:pPr>
        <w:rPr>
          <w:i/>
          <w:color w:val="4472C4"/>
          <w:lang w:val="el-GR" w:eastAsia="ar-SA"/>
        </w:rPr>
      </w:pPr>
    </w:p>
    <w:p w14:paraId="4F3A7FBD" w14:textId="20C47600" w:rsidR="00A5029E" w:rsidRDefault="00BF71A6" w:rsidP="00A5029E">
      <w:pPr>
        <w:rPr>
          <w:szCs w:val="22"/>
          <w:lang w:val="el-GR"/>
        </w:rPr>
      </w:pPr>
      <w:r w:rsidRPr="00A5029E">
        <w:rPr>
          <w:b/>
          <w:bCs/>
          <w:lang w:val="el-GR"/>
        </w:rPr>
        <w:t xml:space="preserve">Β.4. </w:t>
      </w:r>
      <w:r w:rsidRPr="00A5029E">
        <w:rPr>
          <w:lang w:val="el-GR"/>
        </w:rPr>
        <w:t xml:space="preserve">Για την απόδειξη της τεχνικής ικανότητας της παραγράφου 2.2.6 οι οικονομικοί φορείς προσκομίζουν:  </w:t>
      </w:r>
      <w:r w:rsidR="00A5029E" w:rsidRPr="00DB6170">
        <w:rPr>
          <w:szCs w:val="22"/>
          <w:lang w:val="el-GR"/>
        </w:rPr>
        <w:t>α)</w:t>
      </w:r>
      <w:r w:rsidR="00A5029E">
        <w:rPr>
          <w:bCs/>
          <w:szCs w:val="22"/>
          <w:lang w:val="el-GR"/>
        </w:rPr>
        <w:t xml:space="preserve"> </w:t>
      </w:r>
      <w:r w:rsidR="00A5029E">
        <w:rPr>
          <w:lang w:val="el-GR"/>
        </w:rPr>
        <w:t xml:space="preserve">Αντίγραφο </w:t>
      </w:r>
      <w:r w:rsidR="00A5029E" w:rsidRPr="00DB6170">
        <w:rPr>
          <w:rStyle w:val="a9"/>
          <w:b w:val="0"/>
          <w:bCs w:val="0"/>
          <w:lang w:val="el-GR"/>
        </w:rPr>
        <w:t>τουλάχιστον μία</w:t>
      </w:r>
      <w:r w:rsidR="00A5029E">
        <w:rPr>
          <w:rStyle w:val="a9"/>
          <w:b w:val="0"/>
          <w:bCs w:val="0"/>
          <w:lang w:val="el-GR"/>
        </w:rPr>
        <w:t>ς</w:t>
      </w:r>
      <w:r w:rsidR="00A5029E" w:rsidRPr="00DB6170">
        <w:rPr>
          <w:rStyle w:val="a9"/>
          <w:b w:val="0"/>
          <w:bCs w:val="0"/>
          <w:lang w:val="el-GR"/>
        </w:rPr>
        <w:t xml:space="preserve"> σύμβαση</w:t>
      </w:r>
      <w:r w:rsidR="00A5029E">
        <w:rPr>
          <w:rStyle w:val="a9"/>
          <w:b w:val="0"/>
          <w:bCs w:val="0"/>
          <w:lang w:val="el-GR"/>
        </w:rPr>
        <w:t>ς</w:t>
      </w:r>
      <w:r w:rsidR="00A5029E" w:rsidRPr="00DB6170">
        <w:rPr>
          <w:rStyle w:val="a9"/>
          <w:b w:val="0"/>
          <w:bCs w:val="0"/>
          <w:lang w:val="el-GR"/>
        </w:rPr>
        <w:t xml:space="preserve"> παροχής υπηρεσιών παρακολούθησης συστημάτων συναγερμού μέσω 24ώρου Κέντρου Λήψης Σημάτων</w:t>
      </w:r>
      <w:r w:rsidR="00A5029E">
        <w:rPr>
          <w:rStyle w:val="a9"/>
          <w:b w:val="0"/>
          <w:bCs w:val="0"/>
          <w:lang w:val="el-GR"/>
        </w:rPr>
        <w:t xml:space="preserve"> </w:t>
      </w:r>
      <w:r w:rsidR="00A5029E" w:rsidRPr="00A5029E">
        <w:rPr>
          <w:szCs w:val="22"/>
          <w:lang w:val="el-GR"/>
        </w:rPr>
        <w:t>και άμεσης επέμβασης σε περίπτωση ενεργοποίησης συναγερμού</w:t>
      </w:r>
      <w:r w:rsidR="00A5029E">
        <w:rPr>
          <w:szCs w:val="22"/>
          <w:lang w:val="el-GR"/>
        </w:rPr>
        <w:t>,</w:t>
      </w:r>
      <w:r w:rsidR="00A5029E">
        <w:rPr>
          <w:rStyle w:val="a9"/>
          <w:b w:val="0"/>
          <w:bCs w:val="0"/>
          <w:lang w:val="el-GR"/>
        </w:rPr>
        <w:t xml:space="preserve"> με την αντίστοιχη Βεβαίωση Καλής Εκτέλεσης,</w:t>
      </w:r>
      <w:r w:rsidR="00A5029E" w:rsidRPr="00DB6170">
        <w:rPr>
          <w:b/>
          <w:bCs/>
          <w:lang w:val="el-GR"/>
        </w:rPr>
        <w:t xml:space="preserve"> </w:t>
      </w:r>
      <w:r w:rsidR="00A5029E" w:rsidRPr="00DB6170">
        <w:rPr>
          <w:lang w:val="el-GR"/>
        </w:rPr>
        <w:t>κατά τα τελευταία τρία έτη</w:t>
      </w:r>
      <w:r w:rsidR="00A5029E">
        <w:rPr>
          <w:lang w:val="el-GR"/>
        </w:rPr>
        <w:t xml:space="preserve"> (τα τρία έτη υπολογίζονται από την ημερομηνία υποβολής προσφοράς εκ μέρους του υποψήφιου αναδόχου).</w:t>
      </w:r>
      <w:r w:rsidR="00A5029E" w:rsidRPr="00DB6170">
        <w:rPr>
          <w:szCs w:val="22"/>
          <w:lang w:val="el-GR"/>
        </w:rPr>
        <w:t xml:space="preserve"> </w:t>
      </w:r>
    </w:p>
    <w:p w14:paraId="12434E01" w14:textId="2CA66FEF" w:rsidR="00A5029E" w:rsidRDefault="00A5029E" w:rsidP="00A5029E">
      <w:pPr>
        <w:rPr>
          <w:b/>
          <w:bCs/>
          <w:szCs w:val="22"/>
          <w:lang w:val="el-GR"/>
        </w:rPr>
      </w:pPr>
      <w:r w:rsidRPr="00DB6170">
        <w:rPr>
          <w:szCs w:val="22"/>
          <w:lang w:val="el-GR"/>
        </w:rPr>
        <w:t xml:space="preserve">β) </w:t>
      </w:r>
      <w:r>
        <w:rPr>
          <w:lang w:val="el-GR"/>
        </w:rPr>
        <w:t>Βιογραφικά ή οποιοδήποτε άλλο πρόσφορο μέσο απόδειξης ύπαρξης</w:t>
      </w:r>
      <w:r w:rsidRPr="00DB6170">
        <w:rPr>
          <w:lang w:val="el-GR"/>
        </w:rPr>
        <w:t xml:space="preserve"> </w:t>
      </w:r>
      <w:r w:rsidRPr="00DB6170">
        <w:rPr>
          <w:rStyle w:val="a9"/>
          <w:b w:val="0"/>
          <w:bCs w:val="0"/>
          <w:lang w:val="el-GR"/>
        </w:rPr>
        <w:t>κατάλληλο</w:t>
      </w:r>
      <w:r>
        <w:rPr>
          <w:rStyle w:val="a9"/>
          <w:b w:val="0"/>
          <w:bCs w:val="0"/>
          <w:lang w:val="el-GR"/>
        </w:rPr>
        <w:t>υ</w:t>
      </w:r>
      <w:r w:rsidRPr="00DB6170">
        <w:rPr>
          <w:rStyle w:val="a9"/>
          <w:b w:val="0"/>
          <w:bCs w:val="0"/>
          <w:lang w:val="el-GR"/>
        </w:rPr>
        <w:t xml:space="preserve"> προσωπικ</w:t>
      </w:r>
      <w:r>
        <w:rPr>
          <w:rStyle w:val="a9"/>
          <w:b w:val="0"/>
          <w:bCs w:val="0"/>
          <w:lang w:val="el-GR"/>
        </w:rPr>
        <w:t>ού</w:t>
      </w:r>
      <w:r w:rsidRPr="00DB6170">
        <w:rPr>
          <w:rStyle w:val="a9"/>
          <w:b w:val="0"/>
          <w:bCs w:val="0"/>
          <w:lang w:val="el-GR"/>
        </w:rPr>
        <w:t xml:space="preserve"> για την παρακολούθηση και την άμεση επέμβαση σε περίπτωση ενεργοποίησης συναγερμού</w:t>
      </w:r>
      <w:r w:rsidRPr="00DB6170">
        <w:rPr>
          <w:b/>
          <w:bCs/>
          <w:lang w:val="el-GR"/>
        </w:rPr>
        <w:t>.</w:t>
      </w:r>
      <w:r>
        <w:rPr>
          <w:b/>
          <w:bCs/>
          <w:szCs w:val="22"/>
          <w:lang w:val="el-GR"/>
        </w:rPr>
        <w:t xml:space="preserve"> </w:t>
      </w:r>
    </w:p>
    <w:p w14:paraId="3B1435C2" w14:textId="3C96BBC8" w:rsidR="00A5029E" w:rsidRPr="00AC4EC2" w:rsidRDefault="00A5029E" w:rsidP="00A5029E">
      <w:pPr>
        <w:rPr>
          <w:lang w:val="el-GR"/>
        </w:rPr>
      </w:pPr>
      <w:r w:rsidRPr="00DB6170">
        <w:rPr>
          <w:szCs w:val="22"/>
          <w:lang w:val="el-GR"/>
        </w:rPr>
        <w:t>γ)</w:t>
      </w:r>
      <w:r>
        <w:rPr>
          <w:bCs/>
          <w:szCs w:val="22"/>
          <w:lang w:val="el-GR"/>
        </w:rPr>
        <w:t xml:space="preserve"> </w:t>
      </w:r>
      <w:r>
        <w:rPr>
          <w:lang w:val="el-GR"/>
        </w:rPr>
        <w:t>Αναλυτική καταγραφή</w:t>
      </w:r>
      <w:r w:rsidRPr="00AC4EC2">
        <w:rPr>
          <w:lang w:val="el-GR"/>
        </w:rPr>
        <w:t xml:space="preserve"> </w:t>
      </w:r>
      <w:r>
        <w:rPr>
          <w:lang w:val="el-GR"/>
        </w:rPr>
        <w:t>του</w:t>
      </w:r>
      <w:r w:rsidRPr="00AC4EC2">
        <w:rPr>
          <w:lang w:val="el-GR"/>
        </w:rPr>
        <w:t xml:space="preserve"> </w:t>
      </w:r>
      <w:r w:rsidRPr="00AC4EC2">
        <w:rPr>
          <w:rStyle w:val="a9"/>
          <w:b w:val="0"/>
          <w:bCs w:val="0"/>
          <w:lang w:val="el-GR"/>
        </w:rPr>
        <w:t>τεχνικ</w:t>
      </w:r>
      <w:r>
        <w:rPr>
          <w:rStyle w:val="a9"/>
          <w:b w:val="0"/>
          <w:bCs w:val="0"/>
          <w:lang w:val="el-GR"/>
        </w:rPr>
        <w:t>ού</w:t>
      </w:r>
      <w:r w:rsidRPr="00AC4EC2">
        <w:rPr>
          <w:rStyle w:val="a9"/>
          <w:b w:val="0"/>
          <w:bCs w:val="0"/>
          <w:lang w:val="el-GR"/>
        </w:rPr>
        <w:t xml:space="preserve"> εξοπλισμ</w:t>
      </w:r>
      <w:r>
        <w:rPr>
          <w:rStyle w:val="a9"/>
          <w:b w:val="0"/>
          <w:bCs w:val="0"/>
          <w:lang w:val="el-GR"/>
        </w:rPr>
        <w:t>ού</w:t>
      </w:r>
      <w:r w:rsidRPr="00AC4EC2">
        <w:rPr>
          <w:rStyle w:val="a9"/>
          <w:b w:val="0"/>
          <w:bCs w:val="0"/>
          <w:lang w:val="el-GR"/>
        </w:rPr>
        <w:t xml:space="preserve"> και λογισμικ</w:t>
      </w:r>
      <w:r>
        <w:rPr>
          <w:rStyle w:val="a9"/>
          <w:b w:val="0"/>
          <w:bCs w:val="0"/>
          <w:lang w:val="el-GR"/>
        </w:rPr>
        <w:t>ού</w:t>
      </w:r>
      <w:r w:rsidRPr="00AC4EC2">
        <w:rPr>
          <w:lang w:val="el-GR"/>
        </w:rPr>
        <w:t xml:space="preserve"> </w:t>
      </w:r>
      <w:r>
        <w:rPr>
          <w:lang w:val="el-GR"/>
        </w:rPr>
        <w:t xml:space="preserve">που θα διαθέσει ο υποψήφιος ανάδοχος </w:t>
      </w:r>
      <w:r w:rsidRPr="00AC4EC2">
        <w:rPr>
          <w:lang w:val="el-GR"/>
        </w:rPr>
        <w:t>για τη διαχείριση και παρακολούθηση των συστημάτων συναγερμού.</w:t>
      </w:r>
    </w:p>
    <w:p w14:paraId="60947484" w14:textId="63500D13" w:rsidR="006345B4" w:rsidRPr="00F949E1" w:rsidRDefault="006345B4" w:rsidP="00A5029E">
      <w:pPr>
        <w:rPr>
          <w:i/>
          <w:color w:val="4472C4"/>
          <w:lang w:val="el-GR"/>
        </w:rPr>
      </w:pPr>
      <w:r w:rsidRPr="00C11E79">
        <w:rPr>
          <w:b/>
          <w:bCs/>
          <w:lang w:val="el-GR"/>
        </w:rPr>
        <w:t>Β.5</w:t>
      </w:r>
      <w:r w:rsidRPr="00A5029E">
        <w:rPr>
          <w:b/>
          <w:bCs/>
          <w:lang w:val="el-GR"/>
        </w:rPr>
        <w:t xml:space="preserve">. </w:t>
      </w:r>
      <w:r w:rsidR="00A5029E" w:rsidRPr="00A5029E">
        <w:rPr>
          <w:lang w:val="el-GR"/>
        </w:rPr>
        <w:t>Για την απόδειξη</w:t>
      </w:r>
      <w:r w:rsidR="005E24FD" w:rsidRPr="00A5029E">
        <w:rPr>
          <w:lang w:val="el-GR"/>
        </w:rPr>
        <w:t xml:space="preserve"> της συμμόρφωσής τους με πρότυπα διασφάλισης ποιότητας</w:t>
      </w:r>
      <w:r w:rsidR="00A5029E" w:rsidRPr="00A5029E">
        <w:rPr>
          <w:lang w:val="el-GR"/>
        </w:rPr>
        <w:t xml:space="preserve"> </w:t>
      </w:r>
      <w:r w:rsidR="005E24FD" w:rsidRPr="00A5029E">
        <w:rPr>
          <w:lang w:val="el-GR"/>
        </w:rPr>
        <w:t>της παραγράφου 2.2.7.</w:t>
      </w:r>
      <w:r w:rsidR="00A5029E" w:rsidRPr="00A5029E">
        <w:rPr>
          <w:lang w:val="el-GR"/>
        </w:rPr>
        <w:t xml:space="preserve">, οι υποψήφιοι ανάδοχοι καλούνται να προσκομίσουν αντίγραφα Πιστοποιήσεων </w:t>
      </w:r>
      <w:r w:rsidR="00A5029E" w:rsidRPr="00A5029E">
        <w:t>ISO</w:t>
      </w:r>
      <w:r w:rsidR="00A5029E" w:rsidRPr="00A5029E">
        <w:rPr>
          <w:lang w:val="el-GR"/>
        </w:rPr>
        <w:t xml:space="preserve"> 9001 &amp; </w:t>
      </w:r>
      <w:r w:rsidR="00A5029E" w:rsidRPr="00A5029E">
        <w:t>ISO</w:t>
      </w:r>
      <w:r w:rsidR="00A5029E" w:rsidRPr="00A5029E">
        <w:rPr>
          <w:lang w:val="el-GR"/>
        </w:rPr>
        <w:t xml:space="preserve"> 27001 σε ισχύ.</w:t>
      </w:r>
      <w:r w:rsidR="00A5029E">
        <w:rPr>
          <w:lang w:val="el-GR"/>
        </w:rPr>
        <w:t xml:space="preserve"> </w:t>
      </w:r>
    </w:p>
    <w:p w14:paraId="3A46CC29" w14:textId="5E661085" w:rsidR="003F5A23" w:rsidRDefault="00D41FD6" w:rsidP="003F5A23">
      <w:pPr>
        <w:rPr>
          <w:lang w:val="el-GR"/>
        </w:rPr>
      </w:pPr>
      <w:r>
        <w:rPr>
          <w:b/>
          <w:bCs/>
          <w:lang w:val="el-GR"/>
        </w:rPr>
        <w:t>Β.6.</w:t>
      </w:r>
      <w:r>
        <w:rPr>
          <w:lang w:val="el-GR"/>
        </w:rPr>
        <w:t xml:space="preserve"> Για την απόδειξη της νόμιμης εκπροσώπησης, στις περιπτώσεις που ο οικονομικός φορέας είναι νομικό πρόσωπο</w:t>
      </w:r>
      <w:r w:rsidR="00DE13D1">
        <w:rPr>
          <w:lang w:val="el-GR"/>
        </w:rPr>
        <w:t xml:space="preserve"> </w:t>
      </w:r>
      <w:r w:rsidR="003F5A23">
        <w:rPr>
          <w:lang w:val="el-GR"/>
        </w:rPr>
        <w:t xml:space="preserve">και εγγράφεται υποχρεωτικά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w:t>
      </w:r>
      <w:r w:rsidR="003F5A23" w:rsidRPr="00E427F2">
        <w:rPr>
          <w:lang w:val="el-GR"/>
        </w:rPr>
        <w:t xml:space="preserve">εκτός αν </w:t>
      </w:r>
      <w:r w:rsidR="003F5A23">
        <w:rPr>
          <w:lang w:val="el-GR"/>
        </w:rPr>
        <w:t>αυτό φέρει</w:t>
      </w:r>
      <w:r w:rsidR="003F5A23" w:rsidRPr="00E427F2">
        <w:rPr>
          <w:lang w:val="el-GR"/>
        </w:rPr>
        <w:t xml:space="preserve"> συγκεκριμένο χρόνο ισχύος.</w:t>
      </w:r>
    </w:p>
    <w:p w14:paraId="4913236D" w14:textId="77777777" w:rsidR="003F5A23" w:rsidRPr="00374B84" w:rsidRDefault="003F5A23" w:rsidP="003F5A23">
      <w:pPr>
        <w:rPr>
          <w:lang w:val="el-GR"/>
        </w:rPr>
      </w:pPr>
      <w:r>
        <w:rPr>
          <w:lang w:val="el-GR"/>
        </w:rPr>
        <w:t xml:space="preserve">Ειδικότερα για τους </w:t>
      </w:r>
      <w:r w:rsidRPr="00374B84">
        <w:rPr>
          <w:lang w:val="el-GR"/>
        </w:rPr>
        <w:t>ημεδαπούς οικονομικούς φορείς προσκομίζονται:</w:t>
      </w:r>
    </w:p>
    <w:p w14:paraId="7E42E0F7" w14:textId="1AF76431" w:rsidR="003F5A23" w:rsidRPr="00374B84" w:rsidRDefault="003F5A23" w:rsidP="003F5A23">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w:t>
      </w:r>
      <w:r w:rsidR="007A5875" w:rsidRPr="007A5875">
        <w:rPr>
          <w:lang w:val="el-GR"/>
        </w:rPr>
        <w:t xml:space="preserve"> </w:t>
      </w:r>
      <w:r w:rsidRPr="00374B84">
        <w:rPr>
          <w:lang w:val="el-GR"/>
        </w:rPr>
        <w:t>κατά την κείμενη νομοθεσία</w:t>
      </w:r>
      <w:r w:rsidR="007A5875" w:rsidRPr="007A5875">
        <w:rPr>
          <w:lang w:val="el-GR"/>
        </w:rPr>
        <w:t xml:space="preserve"> </w:t>
      </w:r>
      <w:r w:rsidRPr="00374B84">
        <w:rPr>
          <w:lang w:val="el-GR"/>
        </w:rPr>
        <w:t xml:space="preserve"> να δηλώνει την εκπροσώπηση και τις μεταβολές</w:t>
      </w:r>
      <w:r w:rsidR="00413425">
        <w:rPr>
          <w:lang w:val="el-GR"/>
        </w:rPr>
        <w:t xml:space="preserve"> </w:t>
      </w:r>
      <w:r w:rsidRPr="00374B84">
        <w:rPr>
          <w:lang w:val="el-GR"/>
        </w:rPr>
        <w:t>της στο ΓΕΜΗ,</w:t>
      </w:r>
      <w:r w:rsidR="00413425">
        <w:rPr>
          <w:lang w:val="el-GR"/>
        </w:rPr>
        <w:t xml:space="preserve"> </w:t>
      </w:r>
      <w:r w:rsidRPr="00374B84">
        <w:rPr>
          <w:lang w:val="el-GR"/>
        </w:rPr>
        <w:t xml:space="preserve">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66BD51CC" w14:textId="77777777" w:rsidR="003F5A23" w:rsidRDefault="003F5A23" w:rsidP="003F5A23">
      <w:pPr>
        <w:rPr>
          <w:color w:val="000000"/>
          <w:lang w:val="el-GR"/>
        </w:rPr>
      </w:pPr>
      <w:proofErr w:type="spellStart"/>
      <w:r w:rsidRPr="00374B84">
        <w:rPr>
          <w:lang w:val="el-GR"/>
        </w:rPr>
        <w:t>ii</w:t>
      </w:r>
      <w:proofErr w:type="spellEnd"/>
      <w:r w:rsidRPr="00374B84">
        <w:rPr>
          <w:lang w:val="el-GR"/>
        </w:rPr>
        <w:t xml:space="preserve">) Για την </w:t>
      </w:r>
      <w:r w:rsidRPr="006A34C5">
        <w:rPr>
          <w:b/>
          <w:lang w:val="el-GR"/>
        </w:rPr>
        <w:t>απόδειξη της νόμιμης σύστασης και των μεταβολών</w:t>
      </w:r>
      <w:r w:rsidRPr="00374B84">
        <w:rPr>
          <w:lang w:val="el-GR"/>
        </w:rPr>
        <w:t xml:space="preserve"> του νομικού προσώπου</w:t>
      </w:r>
      <w:r>
        <w:rPr>
          <w:lang w:val="el-GR"/>
        </w:rPr>
        <w:t xml:space="preserve"> </w:t>
      </w:r>
      <w:r w:rsidRPr="00374B84">
        <w:rPr>
          <w:lang w:val="el-GR"/>
        </w:rPr>
        <w:t xml:space="preserve">γενικό πιστοποιητικό </w:t>
      </w:r>
      <w:r>
        <w:rPr>
          <w:lang w:val="el-GR"/>
        </w:rPr>
        <w:t xml:space="preserve">μεταβολών </w:t>
      </w:r>
      <w:r w:rsidRPr="00374B84">
        <w:rPr>
          <w:lang w:val="el-GR"/>
        </w:rPr>
        <w:t>του ΓΕΜΗ, εφόσον έχει εκδοθεί έως τρεις (3) μήνες πριν από την υποβολή του</w:t>
      </w:r>
      <w:r>
        <w:rPr>
          <w:lang w:val="el-GR"/>
        </w:rPr>
        <w:t>.</w:t>
      </w:r>
      <w:r w:rsidR="00DE13D1" w:rsidRPr="005609B2">
        <w:rPr>
          <w:color w:val="000000"/>
          <w:lang w:val="el-GR"/>
        </w:rPr>
        <w:t xml:space="preserve"> </w:t>
      </w:r>
      <w:r w:rsidR="00C25ABC" w:rsidRPr="005609B2">
        <w:rPr>
          <w:color w:val="000000"/>
          <w:lang w:val="el-GR"/>
        </w:rPr>
        <w:t xml:space="preserve"> </w:t>
      </w:r>
    </w:p>
    <w:p w14:paraId="07F7F8DF" w14:textId="412F421C" w:rsidR="00142140" w:rsidRPr="005609B2" w:rsidRDefault="00C25ABC">
      <w:pPr>
        <w:rPr>
          <w:color w:val="000000"/>
          <w:lang w:val="el-GR"/>
        </w:rPr>
      </w:pPr>
      <w:r w:rsidRPr="005609B2">
        <w:rPr>
          <w:color w:val="000000"/>
          <w:lang w:val="el-GR"/>
        </w:rPr>
        <w:t>Στις λοιπές περιπτώσεις</w:t>
      </w:r>
      <w:r w:rsidR="00DE13D1" w:rsidRPr="005609B2">
        <w:rPr>
          <w:color w:val="000000"/>
          <w:lang w:val="el-GR"/>
        </w:rPr>
        <w:t xml:space="preserve"> </w:t>
      </w:r>
      <w:r w:rsidR="00D41FD6" w:rsidRPr="005609B2">
        <w:rPr>
          <w:color w:val="000000"/>
          <w:lang w:val="el-GR"/>
        </w:rPr>
        <w:t xml:space="preserve">τα κατά περίπτωση νομιμοποιητικά έγγραφα </w:t>
      </w:r>
      <w:r w:rsidR="003F5A23">
        <w:rPr>
          <w:lang w:val="el-GR"/>
        </w:rPr>
        <w:t xml:space="preserve">σύστασης και </w:t>
      </w:r>
      <w:r w:rsidR="00D41FD6" w:rsidRPr="005609B2">
        <w:rPr>
          <w:color w:val="000000"/>
          <w:lang w:val="el-GR"/>
        </w:rPr>
        <w:t xml:space="preserve">νόμιμης εκπροσώπησης (όπως καταστατικά, </w:t>
      </w:r>
      <w:r w:rsidR="003F5A23">
        <w:rPr>
          <w:lang w:val="el-GR"/>
        </w:rPr>
        <w:t>πιστοποιητικά μεταβολών, αντίστοιχα ΦΕΚ, αποφάσεις συγκρότησης οργάνων διοίκησης σε σώμα, κ</w:t>
      </w:r>
      <w:r w:rsidR="00A37DBB">
        <w:rPr>
          <w:lang w:val="el-GR"/>
        </w:rPr>
        <w:t>.</w:t>
      </w:r>
      <w:r w:rsidR="003F5A23">
        <w:rPr>
          <w:lang w:val="el-GR"/>
        </w:rPr>
        <w:t xml:space="preserve">λπ., </w:t>
      </w:r>
      <w:r w:rsidR="00D41FD6" w:rsidRPr="005609B2">
        <w:rPr>
          <w:color w:val="000000"/>
          <w:lang w:val="el-GR"/>
        </w:rPr>
        <w:t xml:space="preserve">ανάλογα με τη νομική μορφή του </w:t>
      </w:r>
      <w:r w:rsidR="00B13013" w:rsidRPr="005609B2">
        <w:rPr>
          <w:color w:val="000000"/>
          <w:lang w:val="el-GR"/>
        </w:rPr>
        <w:t>οικονομικού φορέα</w:t>
      </w:r>
      <w:r w:rsidR="00D41FD6" w:rsidRPr="005609B2">
        <w:rPr>
          <w:color w:val="000000"/>
          <w:lang w:val="el-GR"/>
        </w:rPr>
        <w:t>)</w:t>
      </w:r>
      <w:r w:rsidR="00934E24" w:rsidRPr="005609B2">
        <w:rPr>
          <w:color w:val="000000"/>
          <w:lang w:val="el-GR"/>
        </w:rPr>
        <w:t>,</w:t>
      </w:r>
      <w:r w:rsidR="00B13013" w:rsidRPr="005609B2">
        <w:rPr>
          <w:color w:val="000000"/>
          <w:lang w:val="el-GR"/>
        </w:rPr>
        <w:t xml:space="preserve"> συνοδευόμενα από υπεύθυνη δήλωση του νόμιμου εκπροσώπου ότι εξακολουθούν να ισχύουν κατά την υποβολή τους.</w:t>
      </w:r>
    </w:p>
    <w:p w14:paraId="4F133CDB" w14:textId="77777777" w:rsidR="00B13013" w:rsidRPr="005609B2" w:rsidRDefault="00220F27" w:rsidP="00B13013">
      <w:pPr>
        <w:rPr>
          <w:color w:val="000000"/>
          <w:lang w:val="el-GR"/>
        </w:rPr>
      </w:pPr>
      <w:r>
        <w:rPr>
          <w:color w:val="00000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w:t>
      </w:r>
      <w:r w:rsidR="00960E1D">
        <w:rPr>
          <w:color w:val="000000"/>
          <w:lang w:val="el-GR"/>
        </w:rPr>
        <w:t>όδιου</w:t>
      </w:r>
      <w:r>
        <w:rPr>
          <w:color w:val="000000"/>
          <w:lang w:val="el-GR"/>
        </w:rPr>
        <w:t xml:space="preserve"> καταστατικού οργάνου διοίκησης του νομικού προσώπου </w:t>
      </w:r>
      <w:r w:rsidR="00637698">
        <w:rPr>
          <w:color w:val="000000"/>
          <w:lang w:val="el-GR"/>
        </w:rPr>
        <w:t xml:space="preserve">με </w:t>
      </w:r>
      <w:r w:rsidR="005C6C78">
        <w:rPr>
          <w:color w:val="000000"/>
          <w:lang w:val="el-GR"/>
        </w:rPr>
        <w:t>την οποία</w:t>
      </w:r>
      <w:r w:rsidR="00637698">
        <w:rPr>
          <w:color w:val="000000"/>
          <w:lang w:val="el-GR"/>
        </w:rPr>
        <w:t xml:space="preserve"> </w:t>
      </w:r>
      <w:r>
        <w:rPr>
          <w:color w:val="000000"/>
          <w:lang w:val="el-GR"/>
        </w:rPr>
        <w:t>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30128017" w14:textId="77777777" w:rsidR="00B13013" w:rsidRPr="005609B2" w:rsidRDefault="00B13013" w:rsidP="00B13013">
      <w:pPr>
        <w:rPr>
          <w:bCs/>
          <w:color w:val="000000"/>
          <w:lang w:val="el-GR"/>
        </w:rPr>
      </w:pPr>
      <w:r w:rsidRPr="005609B2">
        <w:rPr>
          <w:bCs/>
          <w:color w:val="000000"/>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50C8C6B9" w14:textId="77777777" w:rsidR="00B13013" w:rsidRPr="005609B2" w:rsidRDefault="00B13013" w:rsidP="00B13013">
      <w:pPr>
        <w:rPr>
          <w:bCs/>
          <w:color w:val="000000"/>
          <w:lang w:val="el-GR"/>
        </w:rPr>
      </w:pPr>
      <w:r w:rsidRPr="005609B2">
        <w:rPr>
          <w:bCs/>
          <w:color w:val="000000"/>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417C9547" w14:textId="77777777" w:rsidR="00D41FD6" w:rsidRPr="005609B2" w:rsidRDefault="00D41FD6">
      <w:pPr>
        <w:rPr>
          <w:color w:val="000000"/>
          <w:lang w:val="el-GR"/>
        </w:rPr>
      </w:pPr>
      <w:r w:rsidRPr="005609B2">
        <w:rPr>
          <w:color w:val="000000"/>
          <w:lang w:val="el-GR"/>
        </w:rPr>
        <w:lastRenderedPageBreak/>
        <w:t>Από τα ανωτέρω έγγραφα πρέπει να προκύπτουν η νόμιμη σύστασ</w:t>
      </w:r>
      <w:r w:rsidR="00B13013" w:rsidRPr="005609B2">
        <w:rPr>
          <w:color w:val="000000"/>
          <w:lang w:val="el-GR"/>
        </w:rPr>
        <w:t>η του οικονομικού φορέα</w:t>
      </w:r>
      <w:r w:rsidRPr="005609B2">
        <w:rPr>
          <w:color w:val="000000"/>
          <w:lang w:val="el-GR"/>
        </w:rPr>
        <w:t>, όλες οι σχετικές τροποποιήσεις των καταστατικών, το/τα πρόσωπο/α που δεσμεύει/</w:t>
      </w:r>
      <w:proofErr w:type="spellStart"/>
      <w:r w:rsidRPr="005609B2">
        <w:rPr>
          <w:color w:val="000000"/>
          <w:lang w:val="el-GR"/>
        </w:rPr>
        <w:t>ουν</w:t>
      </w:r>
      <w:proofErr w:type="spellEnd"/>
      <w:r w:rsidRPr="005609B2">
        <w:rPr>
          <w:color w:val="000000"/>
          <w:lang w:val="el-GR"/>
        </w:rPr>
        <w:t xml:space="preserve"> νόμιμα την εταιρ</w:t>
      </w:r>
      <w:r w:rsidR="00960E1D">
        <w:rPr>
          <w:color w:val="000000"/>
          <w:lang w:val="el-GR"/>
        </w:rPr>
        <w:t>ε</w:t>
      </w:r>
      <w:r w:rsidRPr="005609B2">
        <w:rPr>
          <w:color w:val="000000"/>
          <w:lang w:val="el-GR"/>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6377981D" w14:textId="7884CC94" w:rsidR="00D41FD6" w:rsidRPr="005609B2" w:rsidRDefault="00D41FD6">
      <w:pPr>
        <w:rPr>
          <w:color w:val="000000"/>
          <w:lang w:val="el-GR"/>
        </w:rPr>
      </w:pPr>
      <w:r w:rsidRPr="005609B2">
        <w:rPr>
          <w:b/>
          <w:bCs/>
          <w:color w:val="000000"/>
          <w:lang w:val="el-GR"/>
        </w:rPr>
        <w:t>Β.7.</w:t>
      </w:r>
      <w:r w:rsidRPr="005609B2">
        <w:rPr>
          <w:color w:val="000000"/>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5609B2">
        <w:rPr>
          <w:color w:val="000000"/>
        </w:rPr>
        <w:t>VII</w:t>
      </w:r>
      <w:r w:rsidRPr="005609B2">
        <w:rPr>
          <w:color w:val="000000"/>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7E1369C5" w14:textId="77777777" w:rsidR="00D41FD6" w:rsidRPr="005609B2" w:rsidRDefault="00D41FD6">
      <w:pPr>
        <w:rPr>
          <w:color w:val="000000"/>
          <w:lang w:val="el-GR"/>
        </w:rPr>
      </w:pPr>
      <w:r w:rsidRPr="005609B2">
        <w:rPr>
          <w:color w:val="000000"/>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49CDB795" w14:textId="77777777" w:rsidR="00D41FD6" w:rsidRPr="005609B2" w:rsidRDefault="00D41FD6">
      <w:pPr>
        <w:rPr>
          <w:color w:val="000000"/>
          <w:lang w:val="el-GR"/>
        </w:rPr>
      </w:pPr>
      <w:r w:rsidRPr="005609B2">
        <w:rPr>
          <w:color w:val="000000"/>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7408A345" w14:textId="77777777" w:rsidR="00D41FD6" w:rsidRPr="005609B2" w:rsidRDefault="00D41FD6">
      <w:pPr>
        <w:rPr>
          <w:color w:val="000000"/>
          <w:lang w:val="el-GR"/>
        </w:rPr>
      </w:pPr>
      <w:r w:rsidRPr="005609B2">
        <w:rPr>
          <w:color w:val="000000"/>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sidR="002C1B44">
        <w:rPr>
          <w:color w:val="000000"/>
          <w:lang w:val="el-GR"/>
        </w:rPr>
        <w:t>Ειδικώς</w:t>
      </w:r>
      <w:r w:rsidR="00A37DBB">
        <w:rPr>
          <w:color w:val="000000"/>
          <w:lang w:val="el-GR"/>
        </w:rPr>
        <w:t>,</w:t>
      </w:r>
      <w:r w:rsidR="002C1B44">
        <w:rPr>
          <w:color w:val="000000"/>
          <w:lang w:val="el-GR"/>
        </w:rPr>
        <w:t xml:space="preserve"> όσον αφορά την καταβολή των εισφορών κοινωνικής ασφάλισης και των φόρων και τελών, προσκομίζονται </w:t>
      </w:r>
      <w:r w:rsidR="00EB1F7E">
        <w:rPr>
          <w:color w:val="000000"/>
          <w:lang w:val="el-GR"/>
        </w:rPr>
        <w:t xml:space="preserve">πέραν </w:t>
      </w:r>
      <w:r w:rsidR="002C1B44">
        <w:rPr>
          <w:color w:val="000000"/>
          <w:lang w:val="el-GR"/>
        </w:rPr>
        <w:t xml:space="preserve">της βεβαίωσης εγγραφής στον επίσημο κατάλογο και πιστοποιητικά, κατά τα οριζόμενα ανωτέρω στην περίπτωση Β.1, </w:t>
      </w:r>
      <w:proofErr w:type="spellStart"/>
      <w:r w:rsidR="002C1B44">
        <w:rPr>
          <w:color w:val="000000"/>
          <w:lang w:val="el-GR"/>
        </w:rPr>
        <w:t>υποπερ</w:t>
      </w:r>
      <w:proofErr w:type="spellEnd"/>
      <w:r w:rsidR="002C1B44">
        <w:rPr>
          <w:color w:val="000000"/>
          <w:lang w:val="el-GR"/>
        </w:rPr>
        <w:t xml:space="preserve">. </w:t>
      </w:r>
      <w:r w:rsidR="002C1B44">
        <w:rPr>
          <w:color w:val="000000"/>
          <w:lang w:val="en-US"/>
        </w:rPr>
        <w:t>i</w:t>
      </w:r>
      <w:r w:rsidR="002C1B44" w:rsidRPr="006A34C5">
        <w:rPr>
          <w:color w:val="000000"/>
          <w:lang w:val="el-GR"/>
        </w:rPr>
        <w:t xml:space="preserve">, </w:t>
      </w:r>
      <w:r w:rsidR="002C1B44">
        <w:rPr>
          <w:color w:val="000000"/>
          <w:lang w:val="en-US"/>
        </w:rPr>
        <w:t>ii</w:t>
      </w:r>
      <w:r w:rsidR="002C1B44" w:rsidRPr="006A34C5">
        <w:rPr>
          <w:color w:val="000000"/>
          <w:lang w:val="el-GR"/>
        </w:rPr>
        <w:t xml:space="preserve"> </w:t>
      </w:r>
      <w:r w:rsidR="002C1B44">
        <w:rPr>
          <w:color w:val="000000"/>
          <w:lang w:val="el-GR"/>
        </w:rPr>
        <w:t xml:space="preserve">και </w:t>
      </w:r>
      <w:r w:rsidR="002C1B44">
        <w:rPr>
          <w:color w:val="000000"/>
          <w:lang w:val="en-US"/>
        </w:rPr>
        <w:t>iii</w:t>
      </w:r>
      <w:r w:rsidR="002C1B44" w:rsidRPr="006A34C5">
        <w:rPr>
          <w:color w:val="000000"/>
          <w:lang w:val="el-GR"/>
        </w:rPr>
        <w:t xml:space="preserve"> </w:t>
      </w:r>
      <w:r w:rsidR="002C1B44">
        <w:rPr>
          <w:color w:val="000000"/>
          <w:lang w:val="el-GR"/>
        </w:rPr>
        <w:t>της περ. β</w:t>
      </w:r>
      <w:r w:rsidR="002C1B44" w:rsidRPr="00207038">
        <w:rPr>
          <w:color w:val="000000"/>
          <w:lang w:val="el-GR"/>
        </w:rPr>
        <w:t>.</w:t>
      </w:r>
    </w:p>
    <w:p w14:paraId="0A6C8D99" w14:textId="77777777" w:rsidR="00D41FD6" w:rsidRPr="00CB7A20" w:rsidRDefault="00D41FD6">
      <w:pPr>
        <w:rPr>
          <w:color w:val="000000"/>
          <w:lang w:val="el-GR"/>
        </w:rPr>
      </w:pPr>
      <w:r w:rsidRPr="005609B2">
        <w:rPr>
          <w:b/>
          <w:bCs/>
          <w:color w:val="000000"/>
          <w:lang w:val="el-GR"/>
        </w:rPr>
        <w:t>Β.8.</w:t>
      </w:r>
      <w:r w:rsidRPr="005609B2">
        <w:rPr>
          <w:color w:val="000000"/>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sidR="00037A81">
        <w:rPr>
          <w:color w:val="000000"/>
          <w:lang w:val="el-GR"/>
        </w:rPr>
        <w:t xml:space="preserve"> </w:t>
      </w:r>
    </w:p>
    <w:p w14:paraId="0180E00E" w14:textId="77777777" w:rsidR="00637698" w:rsidRDefault="00D41FD6" w:rsidP="00037A81">
      <w:pPr>
        <w:rPr>
          <w:color w:val="000000"/>
          <w:lang w:val="el-GR"/>
        </w:rPr>
      </w:pPr>
      <w:r w:rsidRPr="005609B2">
        <w:rPr>
          <w:b/>
          <w:bCs/>
          <w:color w:val="000000"/>
          <w:lang w:val="el-GR"/>
        </w:rPr>
        <w:t>Β.9.</w:t>
      </w:r>
      <w:r w:rsidRPr="005609B2">
        <w:rPr>
          <w:color w:val="000000"/>
          <w:lang w:val="el-GR"/>
        </w:rPr>
        <w:t xml:space="preserve"> Στην περίπτωση που οικονομικός φορέας επιθυμεί να στηριχθεί στις ικανότητες άλλων φορέων, σύμφωνα με την παράγραφο 2.2.8</w:t>
      </w:r>
      <w:r w:rsidR="00A37DBB">
        <w:rPr>
          <w:color w:val="000000"/>
          <w:lang w:val="el-GR"/>
        </w:rPr>
        <w:t>,</w:t>
      </w:r>
      <w:r w:rsidRPr="005609B2">
        <w:rPr>
          <w:color w:val="000000"/>
          <w:lang w:val="el-GR"/>
        </w:rPr>
        <w:t xml:space="preserve"> για την απόδειξη ότι θα έχει στη διάθεσή του τους αναγκαίους πόρους, προσκομίζει, ιδίως, σχετικ</w:t>
      </w:r>
      <w:r>
        <w:rPr>
          <w:color w:val="000000"/>
          <w:lang w:val="el-GR"/>
        </w:rPr>
        <w:t>ή έγγραφη δέσμευση των φορέων αυτών.</w:t>
      </w:r>
      <w:r w:rsidR="00037A81" w:rsidRPr="00037A81">
        <w:rPr>
          <w:color w:val="000000"/>
          <w:lang w:val="el-GR"/>
        </w:rPr>
        <w:t xml:space="preserve"> </w:t>
      </w:r>
      <w:r w:rsidR="00037A81">
        <w:rPr>
          <w:color w:val="000000"/>
          <w:lang w:val="el-GR"/>
        </w:rPr>
        <w:t>Ειδικότερα, προσκομίζεται έγγραφο (συμφωνητικό ή σε περίπτωση νομικού προσώπου απόφαση του αρμ</w:t>
      </w:r>
      <w:r w:rsidR="00EB1F7E">
        <w:rPr>
          <w:color w:val="000000"/>
          <w:lang w:val="el-GR"/>
        </w:rPr>
        <w:t>όδιου</w:t>
      </w:r>
      <w:r w:rsidR="00037A81">
        <w:rPr>
          <w:color w:val="000000"/>
          <w:lang w:val="el-GR"/>
        </w:rPr>
        <w:t xml:space="preserve">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w:t>
      </w:r>
      <w:r w:rsidR="00EB1F7E">
        <w:rPr>
          <w:color w:val="000000"/>
          <w:lang w:val="el-GR"/>
        </w:rPr>
        <w:t>ομένου</w:t>
      </w:r>
      <w:r w:rsidR="00037A81">
        <w:rPr>
          <w:color w:val="000000"/>
          <w:lang w:val="el-GR"/>
        </w:rPr>
        <w:t xml:space="preserve"> για την εκτέλεση της </w:t>
      </w:r>
      <w:r w:rsidR="00A37DBB">
        <w:rPr>
          <w:color w:val="000000"/>
          <w:lang w:val="el-GR"/>
        </w:rPr>
        <w:t>σ</w:t>
      </w:r>
      <w:r w:rsidR="00037A81">
        <w:rPr>
          <w:color w:val="000000"/>
          <w:lang w:val="el-GR"/>
        </w:rPr>
        <w:t xml:space="preserve">ύμβασης. Η σχετική αναφορά  πρέπει να είναι λεπτομερής και να αναφέρει κατ’ ελάχιστον τους συγκεκριμένους πόρους που θα είναι διαθέσιμοι για την εκτέλεση της σύμβασης </w:t>
      </w:r>
      <w:r w:rsidR="00037A81" w:rsidRPr="006A34C5">
        <w:rPr>
          <w:color w:val="000000"/>
          <w:lang w:val="el-GR"/>
        </w:rPr>
        <w:t xml:space="preserve">και τον τρόπο </w:t>
      </w:r>
      <w:r w:rsidR="00EB1F7E">
        <w:rPr>
          <w:color w:val="000000"/>
          <w:lang w:val="el-GR"/>
        </w:rPr>
        <w:t xml:space="preserve">με τον </w:t>
      </w:r>
      <w:r w:rsidR="00037A81" w:rsidRPr="006A34C5">
        <w:rPr>
          <w:color w:val="000000"/>
          <w:lang w:val="el-GR"/>
        </w:rPr>
        <w:t>οποίο θα χρησιμοποιηθούν αυτοί για την εκτέλεση της σύμβασης.</w:t>
      </w:r>
      <w:r w:rsidR="00037A81">
        <w:rPr>
          <w:color w:val="000000"/>
          <w:lang w:val="el-GR"/>
        </w:rPr>
        <w:t xml:space="preserve">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w:t>
      </w:r>
    </w:p>
    <w:p w14:paraId="172EECE9" w14:textId="77777777" w:rsidR="00037A81" w:rsidRDefault="00037A81" w:rsidP="00037A81">
      <w:pPr>
        <w:rPr>
          <w:color w:val="000000"/>
          <w:lang w:val="el-GR"/>
        </w:rPr>
      </w:pPr>
      <w:r>
        <w:rPr>
          <w:color w:val="000000"/>
          <w:lang w:val="el-GR"/>
        </w:rPr>
        <w:t>Σε περίπτωση που ο τρίτος διαθέτει στοιχεία τεχνικής ή επαγγελματικής καταλληλότητας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 σχετική επαγγελματική εμπειρία, θα δεσμεύεται ότι θα εκτελέσει τις εργασίες ή υπηρεσίες για τις οποίες απαιτούνται οι συγκεκριμένες ικανότητες,</w:t>
      </w:r>
      <w:r w:rsidRPr="00BD65F6">
        <w:rPr>
          <w:lang w:val="el-GR"/>
        </w:rPr>
        <w:t xml:space="preserve"> </w:t>
      </w:r>
      <w:r w:rsidRPr="005D11ED">
        <w:rPr>
          <w:color w:val="000000"/>
          <w:lang w:val="el-GR"/>
        </w:rPr>
        <w:t xml:space="preserve">δηλώνοντας το τμήμα της σύμβασης που θα εκτελέσει. </w:t>
      </w:r>
    </w:p>
    <w:p w14:paraId="7E435193" w14:textId="77777777" w:rsidR="00037A81" w:rsidRDefault="00037A81" w:rsidP="00037A81">
      <w:pPr>
        <w:rPr>
          <w:lang w:val="el-GR"/>
        </w:rPr>
      </w:pPr>
      <w:r>
        <w:rPr>
          <w:b/>
          <w:bCs/>
          <w:lang w:val="el-GR"/>
        </w:rPr>
        <w:t xml:space="preserve">Β.10.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πεύθυνη δήλωση του προσφέροντος με αναφορά του τμήματος της σύμβασης το οποίο προτίθεται</w:t>
      </w:r>
      <w:r>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r>
        <w:rPr>
          <w:lang w:val="el-GR"/>
        </w:rPr>
        <w:t xml:space="preserve"> </w:t>
      </w:r>
    </w:p>
    <w:p w14:paraId="779D77AC" w14:textId="77777777" w:rsidR="00037A81" w:rsidRPr="00647D2C" w:rsidRDefault="00037A81" w:rsidP="00037A81">
      <w:pPr>
        <w:rPr>
          <w:bCs/>
          <w:lang w:val="el-GR"/>
        </w:rPr>
      </w:pPr>
      <w:r w:rsidRPr="00647D2C">
        <w:rPr>
          <w:bCs/>
          <w:lang w:val="el-GR"/>
        </w:rPr>
        <w:t>Β.11. Επισημαίνεται ότι γίνονται αποδεκτές:</w:t>
      </w:r>
    </w:p>
    <w:p w14:paraId="6F050AAD" w14:textId="77777777" w:rsidR="00037A81" w:rsidRPr="00647D2C" w:rsidRDefault="00037A81" w:rsidP="00037A81">
      <w:pPr>
        <w:numPr>
          <w:ilvl w:val="0"/>
          <w:numId w:val="13"/>
        </w:numPr>
        <w:rPr>
          <w:bCs/>
          <w:lang w:val="el-GR"/>
        </w:rPr>
      </w:pPr>
      <w:r w:rsidRPr="00647D2C">
        <w:rPr>
          <w:bCs/>
          <w:lang w:val="el-GR"/>
        </w:rPr>
        <w:lastRenderedPageBreak/>
        <w:t xml:space="preserve">οι ένορκες βεβαιώσεις που αναφέρονται στην παρούσα Διακήρυξη, εφόσον έχουν συνταχθεί έως τρεις (3) μήνες πριν από την υποβολή τους, </w:t>
      </w:r>
    </w:p>
    <w:p w14:paraId="2F777F2B" w14:textId="50095FA0" w:rsidR="00D41FD6" w:rsidRPr="00647D2C" w:rsidRDefault="00037A81" w:rsidP="00461AC9">
      <w:pPr>
        <w:numPr>
          <w:ilvl w:val="0"/>
          <w:numId w:val="13"/>
        </w:numPr>
        <w:rPr>
          <w:bCs/>
          <w:lang w:val="el-GR"/>
        </w:rPr>
      </w:pPr>
      <w:r w:rsidRPr="00647D2C">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14:paraId="165652E4" w14:textId="77777777" w:rsidR="004622E3" w:rsidRDefault="004622E3">
      <w:pPr>
        <w:rPr>
          <w:lang w:val="el-GR"/>
        </w:rPr>
      </w:pPr>
    </w:p>
    <w:p w14:paraId="08B6A622" w14:textId="77777777" w:rsidR="00D41FD6" w:rsidRPr="00C229F3" w:rsidRDefault="00D41FD6">
      <w:pPr>
        <w:pStyle w:val="20"/>
        <w:rPr>
          <w:lang w:val="el-GR"/>
        </w:rPr>
      </w:pPr>
      <w:bookmarkStart w:id="40" w:name="_Toc214436158"/>
      <w:r>
        <w:rPr>
          <w:rFonts w:ascii="Calibri" w:hAnsi="Calibri"/>
          <w:lang w:val="el-GR"/>
        </w:rPr>
        <w:t>2.3</w:t>
      </w:r>
      <w:r>
        <w:rPr>
          <w:rFonts w:ascii="Calibri" w:hAnsi="Calibri"/>
          <w:lang w:val="el-GR"/>
        </w:rPr>
        <w:tab/>
        <w:t>Κριτήρια Ανάθεσης</w:t>
      </w:r>
      <w:bookmarkEnd w:id="40"/>
      <w:r>
        <w:rPr>
          <w:rFonts w:ascii="Calibri" w:hAnsi="Calibri"/>
          <w:lang w:val="el-GR"/>
        </w:rPr>
        <w:t xml:space="preserve">  </w:t>
      </w:r>
    </w:p>
    <w:p w14:paraId="62102DC2" w14:textId="1048878D" w:rsidR="00D41FD6" w:rsidRPr="001D59DB" w:rsidRDefault="00D41FD6">
      <w:pPr>
        <w:pStyle w:val="3"/>
        <w:rPr>
          <w:rFonts w:ascii="Calibri" w:hAnsi="Calibri" w:cs="Calibri"/>
          <w:lang w:val="el-GR"/>
        </w:rPr>
      </w:pPr>
      <w:bookmarkStart w:id="41" w:name="_Toc214436159"/>
      <w:r w:rsidRPr="001D59DB">
        <w:rPr>
          <w:rFonts w:ascii="Calibri" w:hAnsi="Calibri" w:cs="Calibri"/>
          <w:lang w:val="el-GR"/>
        </w:rPr>
        <w:t>2.3.1</w:t>
      </w:r>
      <w:r w:rsidRPr="001D59DB">
        <w:rPr>
          <w:rFonts w:ascii="Calibri" w:hAnsi="Calibri" w:cs="Calibri"/>
          <w:lang w:val="el-GR"/>
        </w:rPr>
        <w:tab/>
        <w:t>Κριτήριο ανάθεσης</w:t>
      </w:r>
      <w:bookmarkEnd w:id="41"/>
    </w:p>
    <w:p w14:paraId="7BB2B2AC" w14:textId="0489FBCA" w:rsidR="004622E3" w:rsidRDefault="004622E3" w:rsidP="004622E3">
      <w:pPr>
        <w:rPr>
          <w:lang w:val="el-GR"/>
        </w:rPr>
      </w:pPr>
      <w:r w:rsidRPr="004622E3">
        <w:rPr>
          <w:lang w:val="el-GR"/>
        </w:rPr>
        <w:t>Κριτήριο ανάθεσης</w:t>
      </w:r>
      <w:r w:rsidR="001D59DB">
        <w:rPr>
          <w:lang w:val="el-GR"/>
        </w:rPr>
        <w:t xml:space="preserve"> </w:t>
      </w:r>
      <w:r w:rsidRPr="004622E3">
        <w:rPr>
          <w:lang w:val="el-GR"/>
        </w:rPr>
        <w:t xml:space="preserve">της </w:t>
      </w:r>
      <w:r w:rsidR="00916C00">
        <w:rPr>
          <w:lang w:val="el-GR"/>
        </w:rPr>
        <w:t>σ</w:t>
      </w:r>
      <w:r w:rsidRPr="004622E3">
        <w:rPr>
          <w:lang w:val="el-GR"/>
        </w:rPr>
        <w:t>ύμβασης είναι η πλέον συμφέρουσα από οικονομική άποψη προσφορά</w:t>
      </w:r>
      <w:r w:rsidR="00556082">
        <w:rPr>
          <w:lang w:val="el-GR"/>
        </w:rPr>
        <w:t xml:space="preserve"> </w:t>
      </w:r>
      <w:r w:rsidRPr="004622E3">
        <w:rPr>
          <w:lang w:val="el-GR"/>
        </w:rPr>
        <w:t>βάσει τιμής</w:t>
      </w:r>
      <w:r w:rsidR="00556082">
        <w:rPr>
          <w:lang w:val="el-GR"/>
        </w:rPr>
        <w:t>.</w:t>
      </w:r>
      <w:r w:rsidRPr="004622E3">
        <w:rPr>
          <w:lang w:val="el-GR"/>
        </w:rPr>
        <w:t xml:space="preserve"> </w:t>
      </w:r>
    </w:p>
    <w:p w14:paraId="5C16B97A" w14:textId="77777777" w:rsidR="001D59DB" w:rsidRPr="004622E3" w:rsidRDefault="001D59DB" w:rsidP="004622E3">
      <w:pPr>
        <w:rPr>
          <w:i/>
          <w:lang w:val="el-GR"/>
        </w:rPr>
      </w:pPr>
    </w:p>
    <w:p w14:paraId="0E191170" w14:textId="77777777" w:rsidR="00D41FD6" w:rsidRPr="00C229F3" w:rsidRDefault="00D41FD6">
      <w:pPr>
        <w:pStyle w:val="20"/>
        <w:rPr>
          <w:lang w:val="el-GR"/>
        </w:rPr>
      </w:pPr>
      <w:bookmarkStart w:id="42" w:name="__RefHeading___Toc13752307"/>
      <w:bookmarkStart w:id="43" w:name="_Toc214436160"/>
      <w:bookmarkEnd w:id="42"/>
      <w:r>
        <w:rPr>
          <w:rFonts w:ascii="Calibri" w:hAnsi="Calibri"/>
          <w:lang w:val="el-GR"/>
        </w:rPr>
        <w:t>2.4</w:t>
      </w:r>
      <w:r>
        <w:rPr>
          <w:rFonts w:ascii="Calibri" w:hAnsi="Calibri"/>
          <w:lang w:val="el-GR"/>
        </w:rPr>
        <w:tab/>
        <w:t>Κατάρτιση - Περιεχόμενο Προσφορών</w:t>
      </w:r>
      <w:bookmarkEnd w:id="43"/>
    </w:p>
    <w:p w14:paraId="72BEB380" w14:textId="77777777" w:rsidR="00D41FD6" w:rsidRPr="00C229F3" w:rsidRDefault="00D41FD6">
      <w:pPr>
        <w:pStyle w:val="3"/>
        <w:rPr>
          <w:lang w:val="el-GR"/>
        </w:rPr>
      </w:pPr>
      <w:bookmarkStart w:id="44" w:name="_Toc214436161"/>
      <w:r>
        <w:rPr>
          <w:rFonts w:ascii="Calibri" w:hAnsi="Calibri"/>
          <w:lang w:val="el-GR"/>
        </w:rPr>
        <w:t>2.4.1</w:t>
      </w:r>
      <w:r>
        <w:rPr>
          <w:rFonts w:ascii="Calibri" w:hAnsi="Calibri"/>
          <w:lang w:val="el-GR"/>
        </w:rPr>
        <w:tab/>
        <w:t>Γενικοί όροι υποβολής προσφορών</w:t>
      </w:r>
      <w:bookmarkEnd w:id="44"/>
    </w:p>
    <w:p w14:paraId="18F93016" w14:textId="3C9DE903" w:rsidR="00D41FD6" w:rsidRDefault="00D41FD6">
      <w:pPr>
        <w:rPr>
          <w:lang w:val="el-GR"/>
        </w:rPr>
      </w:pPr>
      <w:r w:rsidRPr="00CC25E1">
        <w:rPr>
          <w:lang w:val="el-GR"/>
        </w:rPr>
        <w:t>Οι προσφορές υποβάλλονται με βάση τις απαιτήσεις που ορίζονται στ</w:t>
      </w:r>
      <w:r w:rsidR="00F949E1" w:rsidRPr="00CC25E1">
        <w:rPr>
          <w:lang w:val="el-GR"/>
        </w:rPr>
        <w:t xml:space="preserve">α Παραρτήματα Ι και ΙΙ </w:t>
      </w:r>
      <w:r w:rsidRPr="00CC25E1">
        <w:rPr>
          <w:lang w:val="el-GR"/>
        </w:rPr>
        <w:t xml:space="preserve">της </w:t>
      </w:r>
      <w:r w:rsidR="00735C1D" w:rsidRPr="00CC25E1">
        <w:rPr>
          <w:lang w:val="el-GR"/>
        </w:rPr>
        <w:t>Διακήρυξης</w:t>
      </w:r>
      <w:r w:rsidRPr="00CC25E1">
        <w:rPr>
          <w:lang w:val="el-GR"/>
        </w:rPr>
        <w:t xml:space="preserve">, για  όλες τις περιγραφόμενες υπηρεσίες  ανά </w:t>
      </w:r>
      <w:r w:rsidR="000A7D7A" w:rsidRPr="00CC25E1">
        <w:rPr>
          <w:lang w:val="el-GR"/>
        </w:rPr>
        <w:t>Τ</w:t>
      </w:r>
      <w:r w:rsidRPr="00CC25E1">
        <w:rPr>
          <w:lang w:val="el-GR"/>
        </w:rPr>
        <w:t>μήμα.</w:t>
      </w:r>
      <w:r>
        <w:rPr>
          <w:lang w:val="el-GR"/>
        </w:rPr>
        <w:t xml:space="preserve"> </w:t>
      </w:r>
    </w:p>
    <w:p w14:paraId="4AFCFA42" w14:textId="7BB9C047" w:rsidR="000A7D7A" w:rsidRPr="00C229F3" w:rsidRDefault="000A7D7A">
      <w:pPr>
        <w:rPr>
          <w:lang w:val="el-GR"/>
        </w:rPr>
      </w:pPr>
      <w:r>
        <w:rPr>
          <w:lang w:val="el-GR"/>
        </w:rPr>
        <w:t>Παρέχεται η δυνατότητα για υποβολή προσφοράς για ένα ή περισσότερα Τμήματα, όπως αναλύονται στον Πίνακα της παρ. 1.3 της παρούσας.</w:t>
      </w:r>
    </w:p>
    <w:p w14:paraId="2AB675C3" w14:textId="050D378F" w:rsidR="00D41FD6" w:rsidRPr="00C229F3" w:rsidRDefault="00D41FD6">
      <w:pPr>
        <w:rPr>
          <w:lang w:val="el-GR"/>
        </w:rPr>
      </w:pPr>
      <w:r>
        <w:rPr>
          <w:lang w:val="el-GR"/>
        </w:rPr>
        <w:t>Δεν επιτρέπονται εναλλακτικές προσφορές</w:t>
      </w:r>
      <w:r w:rsidR="000A7D7A">
        <w:rPr>
          <w:i/>
          <w:iCs/>
          <w:color w:val="5B9BD5"/>
          <w:lang w:val="el-GR"/>
        </w:rPr>
        <w:t>.</w:t>
      </w:r>
    </w:p>
    <w:p w14:paraId="34D09567" w14:textId="20CC6C40" w:rsidR="00D41FD6" w:rsidRPr="00A500EC" w:rsidRDefault="00D41FD6">
      <w:pPr>
        <w:rPr>
          <w:lang w:val="el-GR"/>
        </w:rPr>
      </w:pPr>
      <w:r>
        <w:rPr>
          <w:rFonts w:cs="Helvetica"/>
          <w:color w:val="000000"/>
          <w:szCs w:val="22"/>
          <w:lang w:val="el-GR" w:eastAsia="el-GR"/>
        </w:rPr>
        <w:t xml:space="preserve">Η ένωση οικονομικών φορέων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 xml:space="preserve">είτε από όλους τους οικονομικούς φορείς που αποτελούν την ένωση, είτε από εκπρόσωπό τους νομίμως εξουσιοδοτημένο. </w:t>
      </w:r>
      <w:r w:rsidR="00EB1F7E" w:rsidRPr="00BA539F">
        <w:rPr>
          <w:lang w:val="el-GR"/>
        </w:rPr>
        <w:t xml:space="preserve"> Στην προσφορά </w:t>
      </w:r>
      <w:r w:rsidR="00B90630">
        <w:rPr>
          <w:lang w:val="el-GR"/>
        </w:rPr>
        <w:t xml:space="preserve">απαραιτήτως πρέπει να </w:t>
      </w:r>
      <w:r w:rsidR="00B90630" w:rsidRPr="00D74BE8">
        <w:rPr>
          <w:lang w:val="el-GR"/>
        </w:rPr>
        <w:t>προσδιορίζεται</w:t>
      </w:r>
      <w:r w:rsidR="00B90630">
        <w:rPr>
          <w:lang w:val="el-GR"/>
        </w:rPr>
        <w:t xml:space="preserve"> </w:t>
      </w:r>
      <w:r w:rsidR="00EB1F7E" w:rsidRPr="00BA539F">
        <w:rPr>
          <w:lang w:val="el-GR"/>
        </w:rPr>
        <w:t xml:space="preserve">η έκταση και το είδος της συμμετοχής  κάθε μέλους της ένωσης, συμπεριλαμβανομένης της κατανομής αμοιβής μεταξύ τους,  καθώς και ο εκπρόσωπος/συντονιστής αυτής. Η εν λόγω δήλωση περιλαμβάνεται </w:t>
      </w:r>
      <w:r w:rsidR="00A500EC">
        <w:rPr>
          <w:lang w:val="el-GR"/>
        </w:rPr>
        <w:t xml:space="preserve">καταρχήν </w:t>
      </w:r>
      <w:r w:rsidR="00EB1F7E" w:rsidRPr="00BA539F">
        <w:rPr>
          <w:lang w:val="el-GR"/>
        </w:rPr>
        <w:t xml:space="preserve">στο ΕΕΕΣ (Μέρος ΙΙ. Ενότητα Α) </w:t>
      </w:r>
      <w:r w:rsidR="00A56141">
        <w:rPr>
          <w:lang w:val="el-GR"/>
        </w:rPr>
        <w:t>που</w:t>
      </w:r>
      <w:r w:rsidR="00A500EC">
        <w:rPr>
          <w:lang w:val="el-GR"/>
        </w:rPr>
        <w:t xml:space="preserve"> μπορεί να διευκρινίζεται </w:t>
      </w:r>
      <w:r w:rsidR="00EB1F7E" w:rsidRPr="00BA539F">
        <w:rPr>
          <w:lang w:val="el-GR"/>
        </w:rPr>
        <w:t>στη συνοδευτική αυτού υπεύθυνη δήλωση που δύνα</w:t>
      </w:r>
      <w:r w:rsidR="002C2C35">
        <w:rPr>
          <w:lang w:val="el-GR"/>
        </w:rPr>
        <w:t>ν</w:t>
      </w:r>
      <w:r w:rsidR="00EB1F7E" w:rsidRPr="00BA539F">
        <w:rPr>
          <w:lang w:val="el-GR"/>
        </w:rPr>
        <w:t>ται να υποβάλλουν τα μέλη της ένωσης</w:t>
      </w:r>
      <w:r w:rsidR="00A500EC">
        <w:rPr>
          <w:lang w:val="el-GR"/>
        </w:rPr>
        <w:t xml:space="preserve"> και η </w:t>
      </w:r>
      <w:r w:rsidR="00A500EC" w:rsidRPr="00A500EC">
        <w:rPr>
          <w:lang w:val="el-GR"/>
        </w:rPr>
        <w:t xml:space="preserve">εξουσιοδότηση χορηγείται </w:t>
      </w:r>
      <w:r w:rsidR="00A500EC">
        <w:rPr>
          <w:lang w:val="el-GR"/>
        </w:rPr>
        <w:t>με πρόσφορο έγγραφο</w:t>
      </w:r>
      <w:r w:rsidR="00A500EC" w:rsidRPr="00A500EC">
        <w:rPr>
          <w:lang w:val="el-GR"/>
        </w:rPr>
        <w:t xml:space="preserve"> παροχής πληρεξουσιότητας, (ιδιωτικό συμφωνητικό σύστασης ένωσης οικονομικών φορέων/ ορισμού κοινού εκπροσώπου τους, ή αντίστοιχα πρακτικά των διοικητικών συμβουλίων των μελών της ένωσης), το οποίο (έγγραφο) </w:t>
      </w:r>
      <w:r w:rsidR="00A500EC">
        <w:rPr>
          <w:lang w:val="el-GR"/>
        </w:rPr>
        <w:t xml:space="preserve">πρέπει </w:t>
      </w:r>
      <w:r w:rsidR="00A500EC" w:rsidRPr="00A500EC">
        <w:rPr>
          <w:lang w:val="el-GR"/>
        </w:rPr>
        <w:t>να υποβάλλεται με την προσφορά.</w:t>
      </w:r>
    </w:p>
    <w:p w14:paraId="410068E9" w14:textId="0D349932" w:rsidR="00E377E2" w:rsidRDefault="00B23BAB" w:rsidP="00E377E2">
      <w:pPr>
        <w:rPr>
          <w:lang w:val="el-GR"/>
        </w:rPr>
      </w:pPr>
      <w:r>
        <w:rPr>
          <w:lang w:val="el-GR"/>
        </w:rPr>
        <w:t>Ο, σύμφωνα με τα παραπάνω,</w:t>
      </w:r>
      <w:r w:rsidR="002C0076" w:rsidRPr="002C0076">
        <w:rPr>
          <w:lang w:val="el-GR"/>
        </w:rPr>
        <w:t xml:space="preserve"> ορισμός εκπροσώπου της ένωσης οικονομικών φορέων έναντι της αναθέτουσας αρχής, καλύπτει και τη δυνατότητα αυτού να υπογράφει την προδικαστική προσφυγή</w:t>
      </w:r>
      <w:r>
        <w:rPr>
          <w:lang w:val="el-GR"/>
        </w:rPr>
        <w:t xml:space="preserve"> του άρθρου 3.4 της παρούσας</w:t>
      </w:r>
      <w:r w:rsidR="002C0076" w:rsidRPr="002C0076">
        <w:rPr>
          <w:lang w:val="el-GR"/>
        </w:rPr>
        <w:t>, εκπροσωπώντας όλα τα μέλη της ένωση</w:t>
      </w:r>
      <w:r w:rsidR="000A7D7A">
        <w:rPr>
          <w:lang w:val="el-GR"/>
        </w:rPr>
        <w:t>ς</w:t>
      </w:r>
      <w:r w:rsidR="00E377E2" w:rsidRPr="00E62702">
        <w:rPr>
          <w:lang w:val="el-GR"/>
        </w:rPr>
        <w:t>.</w:t>
      </w:r>
      <w:hyperlink r:id="rId20" w:history="1"/>
      <w:hyperlink r:id="rId21" w:history="1"/>
    </w:p>
    <w:p w14:paraId="47C579FA" w14:textId="5E1119E6" w:rsidR="006345B4" w:rsidRDefault="006345B4" w:rsidP="006345B4">
      <w:pPr>
        <w:rPr>
          <w:lang w:val="el-GR"/>
        </w:rPr>
      </w:pPr>
      <w:r w:rsidRPr="00CB7A20">
        <w:rPr>
          <w:rFonts w:cs="Helvetica"/>
          <w:color w:val="000000"/>
          <w:szCs w:val="22"/>
          <w:lang w:val="el-GR" w:eastAsia="el-GR"/>
        </w:rPr>
        <w:t>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w:t>
      </w:r>
      <w:r w:rsidR="00703C44">
        <w:rPr>
          <w:rFonts w:cs="Helvetica"/>
          <w:color w:val="000000"/>
          <w:szCs w:val="22"/>
          <w:lang w:val="el-GR" w:eastAsia="el-GR"/>
        </w:rPr>
        <w:t>ό</w:t>
      </w:r>
      <w:r w:rsidR="00EB1F7E">
        <w:rPr>
          <w:rFonts w:cs="Helvetica"/>
          <w:color w:val="000000"/>
          <w:szCs w:val="22"/>
          <w:lang w:val="el-GR" w:eastAsia="el-GR"/>
        </w:rPr>
        <w:t>μενου</w:t>
      </w:r>
      <w:r w:rsidRPr="00CB7A20">
        <w:rPr>
          <w:rFonts w:cs="Helvetica"/>
          <w:color w:val="000000"/>
          <w:szCs w:val="22"/>
          <w:lang w:val="el-GR" w:eastAsia="el-GR"/>
        </w:rPr>
        <w:t xml:space="preserve"> οργάνου της αναθέτουσας αρχής, υποβάλλοντας έγγραφη ειδοποίηση προς την αναθέτουσα αρχή μέσω της λειτουργικότητας «Επικοινωνία» του ΕΣΗΔΗΣ.</w:t>
      </w:r>
    </w:p>
    <w:p w14:paraId="7DE542A9" w14:textId="77777777" w:rsidR="006345B4" w:rsidRPr="00C229F3" w:rsidRDefault="006345B4">
      <w:pPr>
        <w:rPr>
          <w:lang w:val="el-GR"/>
        </w:rPr>
      </w:pPr>
    </w:p>
    <w:p w14:paraId="5F3B3B3D" w14:textId="77777777" w:rsidR="00D41FD6" w:rsidRPr="00C229F3" w:rsidRDefault="00D41FD6">
      <w:pPr>
        <w:pStyle w:val="3"/>
        <w:rPr>
          <w:lang w:val="el-GR"/>
        </w:rPr>
      </w:pPr>
      <w:bookmarkStart w:id="45" w:name="_Toc214436162"/>
      <w:r>
        <w:rPr>
          <w:rFonts w:ascii="Calibri" w:hAnsi="Calibri"/>
          <w:lang w:val="el-GR"/>
        </w:rPr>
        <w:t>2.4.2</w:t>
      </w:r>
      <w:r>
        <w:rPr>
          <w:rFonts w:ascii="Calibri" w:hAnsi="Calibri"/>
          <w:lang w:val="el-GR"/>
        </w:rPr>
        <w:tab/>
        <w:t>Χρόνος και Τρόπος υποβολής προσφορών</w:t>
      </w:r>
      <w:bookmarkEnd w:id="45"/>
      <w:r>
        <w:rPr>
          <w:rFonts w:ascii="Calibri" w:hAnsi="Calibri"/>
          <w:lang w:val="el-GR"/>
        </w:rPr>
        <w:t xml:space="preserve"> </w:t>
      </w:r>
    </w:p>
    <w:p w14:paraId="7E5C7816" w14:textId="3300F6C8" w:rsidR="006345B4" w:rsidRPr="00207038" w:rsidRDefault="004C570B" w:rsidP="006345B4">
      <w:pPr>
        <w:rPr>
          <w:i/>
          <w:iCs/>
          <w:color w:val="5B9BD5"/>
          <w:lang w:val="el-GR"/>
        </w:rPr>
      </w:pPr>
      <w:r w:rsidRPr="00CB7A20">
        <w:rPr>
          <w:b/>
          <w:lang w:val="el-GR"/>
        </w:rPr>
        <w:t>2.4.2.1.</w:t>
      </w:r>
      <w:r w:rsidRPr="00CB7A20">
        <w:rPr>
          <w:lang w:val="el-GR"/>
        </w:rPr>
        <w:t xml:space="preserve"> </w:t>
      </w:r>
      <w:r w:rsidR="006345B4" w:rsidRPr="00CB7A20">
        <w:rPr>
          <w:lang w:val="el-GR"/>
        </w:rPr>
        <w:t>Οι προσφορές υποβάλλονται από τους ενδιαφερ</w:t>
      </w:r>
      <w:r w:rsidR="00305C49">
        <w:rPr>
          <w:lang w:val="el-GR"/>
        </w:rPr>
        <w:t>όμε</w:t>
      </w:r>
      <w:r w:rsidR="006345B4" w:rsidRPr="00CB7A20">
        <w:rPr>
          <w:lang w:val="el-GR"/>
        </w:rPr>
        <w:t>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στα άρθρα 36 και 37 και στην</w:t>
      </w:r>
      <w:r w:rsidR="006857F3">
        <w:rPr>
          <w:lang w:val="el-GR"/>
        </w:rPr>
        <w:t>,</w:t>
      </w:r>
      <w:r w:rsidR="006345B4" w:rsidRPr="00CB7A20">
        <w:rPr>
          <w:lang w:val="el-GR"/>
        </w:rPr>
        <w:t xml:space="preserve"> κατ’ εξουσιοδότηση </w:t>
      </w:r>
      <w:r w:rsidR="00EC7A31" w:rsidRPr="00FD3A4C">
        <w:rPr>
          <w:lang w:val="el-GR"/>
        </w:rPr>
        <w:t xml:space="preserve"> της παρ. 5 του άρθρου 36 του ν.4412/2016</w:t>
      </w:r>
      <w:r w:rsidR="006857F3">
        <w:rPr>
          <w:lang w:val="el-GR"/>
        </w:rPr>
        <w:t>,</w:t>
      </w:r>
      <w:r w:rsidR="00EC7A31" w:rsidRPr="00FD3A4C">
        <w:rPr>
          <w:lang w:val="el-GR"/>
        </w:rPr>
        <w:t xml:space="preserve"> </w:t>
      </w:r>
      <w:proofErr w:type="spellStart"/>
      <w:r w:rsidR="00EC7A31" w:rsidRPr="00FD3A4C">
        <w:rPr>
          <w:lang w:val="el-GR"/>
        </w:rPr>
        <w:t>εκδοθείσα</w:t>
      </w:r>
      <w:proofErr w:type="spellEnd"/>
      <w:r w:rsidR="00EC7A31" w:rsidRPr="00FD3A4C">
        <w:rPr>
          <w:lang w:val="el-GR"/>
        </w:rPr>
        <w:t xml:space="preserve"> </w:t>
      </w:r>
      <w:proofErr w:type="spellStart"/>
      <w:r w:rsidR="00EC7A31" w:rsidRPr="001A71FA">
        <w:rPr>
          <w:lang w:val="el-GR"/>
        </w:rPr>
        <w:t>υπ΄αριθμ</w:t>
      </w:r>
      <w:proofErr w:type="spellEnd"/>
      <w:r w:rsidR="00EC7A31" w:rsidRPr="001A71FA">
        <w:rPr>
          <w:lang w:val="el-GR"/>
        </w:rPr>
        <w:t>. 64233/08.06.2021 (Β΄2453/ 09.06.2021) Κοινή Απόφαση των Υπουργών Ανάπτυξης και Επενδύσεων και Ψηφιακής Διακυβέρνησης</w:t>
      </w:r>
      <w:r w:rsidR="00EB1F7E">
        <w:rPr>
          <w:lang w:val="el-GR"/>
        </w:rPr>
        <w:t>,</w:t>
      </w:r>
      <w:r w:rsidR="00EC7A31" w:rsidRPr="001A71FA">
        <w:rPr>
          <w:lang w:val="el-GR"/>
        </w:rPr>
        <w:t xml:space="preserve">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w:t>
      </w:r>
      <w:r w:rsidR="00EC7A31" w:rsidRPr="001A71FA">
        <w:rPr>
          <w:lang w:val="el-GR"/>
        </w:rPr>
        <w:lastRenderedPageBreak/>
        <w:t>Συστήματος Ηλεκτρονικών Δημοσίων Συμβάσεων (ΕΣΗΔΗΣ)»</w:t>
      </w:r>
      <w:r w:rsidR="00EC7A31">
        <w:rPr>
          <w:lang w:val="el-GR"/>
        </w:rPr>
        <w:t>,</w:t>
      </w:r>
      <w:r w:rsidR="006345B4" w:rsidRPr="00CB7A20">
        <w:rPr>
          <w:lang w:val="el-GR"/>
        </w:rPr>
        <w:t xml:space="preserve"> εφεξής </w:t>
      </w:r>
      <w:r w:rsidR="00CB7A20" w:rsidRPr="00CB7A20">
        <w:rPr>
          <w:lang w:val="el-GR"/>
        </w:rPr>
        <w:t>«</w:t>
      </w:r>
      <w:r w:rsidR="006345B4" w:rsidRPr="00CB7A20">
        <w:rPr>
          <w:lang w:val="el-GR"/>
        </w:rPr>
        <w:t>Κ.Υ.Α. ΕΣΗΔΗΣ Προμήθειες και Υπηρεσίες</w:t>
      </w:r>
      <w:r w:rsidR="00CB7A20" w:rsidRPr="00CB7A20">
        <w:rPr>
          <w:lang w:val="el-GR"/>
        </w:rPr>
        <w:t>»</w:t>
      </w:r>
      <w:r w:rsidR="00CC25E1">
        <w:rPr>
          <w:lang w:val="el-GR"/>
        </w:rPr>
        <w:t>.</w:t>
      </w:r>
    </w:p>
    <w:p w14:paraId="3C77D788" w14:textId="77777777" w:rsidR="006345B4" w:rsidRDefault="00B73C6B">
      <w:pPr>
        <w:rPr>
          <w:b/>
          <w:bCs/>
          <w:lang w:val="el-GR"/>
        </w:rPr>
      </w:pPr>
      <w:r w:rsidRPr="00B73C6B">
        <w:rPr>
          <w:color w:val="000000"/>
          <w:lang w:val="el-GR"/>
        </w:rPr>
        <w:t>Για τη συμμετοχή στο</w:t>
      </w:r>
      <w:r w:rsidR="00EB1F7E">
        <w:rPr>
          <w:color w:val="000000"/>
          <w:lang w:val="el-GR"/>
        </w:rPr>
        <w:t>ν</w:t>
      </w:r>
      <w:r w:rsidRPr="00B73C6B">
        <w:rPr>
          <w:color w:val="000000"/>
          <w:lang w:val="el-GR"/>
        </w:rPr>
        <w:t xml:space="preserve">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πάροχο υπηρεσιών πιστοποίησης, ο οποίος περιλαμβάνεται στον κατάλογο </w:t>
      </w:r>
      <w:proofErr w:type="spellStart"/>
      <w:r w:rsidRPr="00B73C6B">
        <w:rPr>
          <w:color w:val="000000"/>
          <w:lang w:val="el-GR"/>
        </w:rPr>
        <w:t>εμπίστευσης</w:t>
      </w:r>
      <w:proofErr w:type="spellEnd"/>
      <w:r w:rsidRPr="00B73C6B">
        <w:rPr>
          <w:color w:val="000000"/>
          <w:lang w:val="el-GR"/>
        </w:rPr>
        <w:t xml:space="preserve">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 </w:t>
      </w:r>
    </w:p>
    <w:p w14:paraId="5C9459D7" w14:textId="77777777" w:rsidR="006345B4" w:rsidRDefault="00D41FD6" w:rsidP="006345B4">
      <w:pPr>
        <w:spacing w:after="0"/>
        <w:rPr>
          <w:lang w:val="el-GR"/>
        </w:rPr>
      </w:pPr>
      <w:r>
        <w:rPr>
          <w:b/>
          <w:bCs/>
          <w:lang w:val="el-GR"/>
        </w:rPr>
        <w:t>2.4.2.2.</w:t>
      </w:r>
      <w:r>
        <w:rPr>
          <w:lang w:val="el-GR"/>
        </w:rPr>
        <w:t xml:space="preserve"> </w:t>
      </w:r>
      <w:r w:rsidR="006345B4">
        <w:rPr>
          <w:rFonts w:cs="Arial"/>
          <w:lang w:val="el-GR"/>
        </w:rPr>
        <w:t xml:space="preserve">Ο χρόνος υποβολής της προσφοράς μέσω του ΕΣΗΔΗΣ βεβαιώνεται αυτόματα από το ΕΣΗΔΗΣ με υπηρεσίες </w:t>
      </w:r>
      <w:proofErr w:type="spellStart"/>
      <w:r w:rsidR="006345B4">
        <w:rPr>
          <w:rFonts w:cs="Arial"/>
          <w:lang w:val="el-GR"/>
        </w:rPr>
        <w:t>χρονοσήμανσης</w:t>
      </w:r>
      <w:proofErr w:type="spellEnd"/>
      <w:r w:rsidR="006345B4">
        <w:rPr>
          <w:rFonts w:cs="Arial"/>
          <w:lang w:val="el-GR"/>
        </w:rPr>
        <w:t>, σύμφωνα με τα οριζόμενα στο άρθρο 37 του ν. 4412/2016 και τις διατάξεις του άρθρου 10 της ως άνω κοινής υπουργικής απόφασης.</w:t>
      </w:r>
    </w:p>
    <w:p w14:paraId="42477A5A" w14:textId="788F25A7" w:rsidR="006345B4" w:rsidRDefault="006345B4" w:rsidP="006345B4">
      <w:pPr>
        <w:spacing w:after="0"/>
        <w:rPr>
          <w:lang w:val="el-GR"/>
        </w:rPr>
      </w:pPr>
      <w:r>
        <w:rPr>
          <w:lang w:val="el-GR"/>
        </w:rPr>
        <w:t xml:space="preserve">Μετά την παρέλευση της καταληκτικής ημερομηνίας και ώρας, δεν υπάρχει η δυνατότητα υποβολής προσφοράς στο ΕΣΗΔΗΣ. </w:t>
      </w:r>
      <w:r>
        <w:rPr>
          <w:rFonts w:cs="Helvetica"/>
          <w:color w:val="000000"/>
          <w:szCs w:val="22"/>
          <w:lang w:val="el-GR"/>
        </w:rPr>
        <w:t>Σε περιπτώσεις τεχνικής αδυναμίας λειτουργίας του ΕΣΗΔΗΣ, η αναθέτουσα αρχή ρυθμίζει τα της συνέχειας του διαγωνισμού με αιτιολογημένη απόφασή της.</w:t>
      </w:r>
    </w:p>
    <w:p w14:paraId="4B2DA217" w14:textId="77777777" w:rsidR="006345B4" w:rsidRDefault="006345B4" w:rsidP="006345B4">
      <w:pPr>
        <w:spacing w:after="0"/>
        <w:rPr>
          <w:lang w:val="el-GR"/>
        </w:rPr>
      </w:pPr>
    </w:p>
    <w:p w14:paraId="30B02C91" w14:textId="77777777" w:rsidR="00976FE3" w:rsidRDefault="00976FE3" w:rsidP="00976FE3">
      <w:pPr>
        <w:spacing w:after="0"/>
        <w:rPr>
          <w:lang w:val="el-GR"/>
        </w:rPr>
      </w:pPr>
      <w:r>
        <w:rPr>
          <w:b/>
          <w:bCs/>
          <w:lang w:val="el-GR"/>
        </w:rPr>
        <w:t>2.4.2.3.</w:t>
      </w:r>
      <w:r>
        <w:rPr>
          <w:lang w:val="el-GR"/>
        </w:rPr>
        <w:t xml:space="preserve"> Οι οικονομικοί φορείς υποβάλλουν με την προσφορά τους τα ακόλουθα</w:t>
      </w:r>
      <w:r w:rsidR="006857F3">
        <w:rPr>
          <w:lang w:val="el-GR"/>
        </w:rPr>
        <w:t>,</w:t>
      </w:r>
      <w:r>
        <w:rPr>
          <w:lang w:val="el-GR"/>
        </w:rPr>
        <w:t xml:space="preserve"> σύμφωνα με τις διατάξεις του άρθρου 13 της Κ.Υ.Α. ΕΣΗΔΗΣ Προμήθειες και Υπηρεσίες: </w:t>
      </w:r>
    </w:p>
    <w:p w14:paraId="71AA72D7" w14:textId="77777777" w:rsidR="00976FE3" w:rsidRDefault="00976FE3" w:rsidP="00976FE3">
      <w:pPr>
        <w:rPr>
          <w:lang w:val="el-GR"/>
        </w:rPr>
      </w:pPr>
      <w:r>
        <w:rPr>
          <w:lang w:val="el-GR"/>
        </w:rPr>
        <w:t>(α) έναν ηλεκτρονικό (</w:t>
      </w:r>
      <w:proofErr w:type="spellStart"/>
      <w:r>
        <w:rPr>
          <w:lang w:val="el-GR"/>
        </w:rPr>
        <w:t>υπο</w:t>
      </w:r>
      <w:proofErr w:type="spellEnd"/>
      <w:r>
        <w:rPr>
          <w:lang w:val="el-GR"/>
        </w:rPr>
        <w:t>)φάκελο με την ένδειξη «Δικαιολογητικά Συμμετοχής–Τεχνική Προσφορά»,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14:paraId="33049CD7" w14:textId="77777777" w:rsidR="00976FE3" w:rsidRDefault="00976FE3" w:rsidP="00976FE3">
      <w:pPr>
        <w:rPr>
          <w:lang w:val="el-GR"/>
        </w:rPr>
      </w:pPr>
      <w:r>
        <w:rPr>
          <w:lang w:val="el-GR"/>
        </w:rPr>
        <w:t>(β) έναν ηλεκτρονικό (</w:t>
      </w:r>
      <w:proofErr w:type="spellStart"/>
      <w:r>
        <w:rPr>
          <w:lang w:val="el-GR"/>
        </w:rPr>
        <w:t>υπο</w:t>
      </w:r>
      <w:proofErr w:type="spellEnd"/>
      <w:r>
        <w:rPr>
          <w:lang w:val="el-GR"/>
        </w:rPr>
        <w:t xml:space="preserve">)φάκελο με την ένδειξη «Οικονομική Προσφορά», στον οποίο περιλαμβάνεται η οικονομική προσφορά του οικονομικού φορέα και το σύνολο των κατά περίπτωση απαιτούμενων δικαιολογητικών. </w:t>
      </w:r>
    </w:p>
    <w:p w14:paraId="5301ABF6" w14:textId="77777777" w:rsidR="00976FE3" w:rsidRDefault="00976FE3" w:rsidP="00976FE3">
      <w:pPr>
        <w:rPr>
          <w:lang w:val="el-GR"/>
        </w:rPr>
      </w:pPr>
      <w:r>
        <w:rPr>
          <w:lang w:val="el-GR"/>
        </w:rPr>
        <w:t xml:space="preserve">Από τον Οικονομικό Φορέα σημαίνονται, με χρήση της  </w:t>
      </w:r>
      <w:r w:rsidRPr="007B3A65">
        <w:rPr>
          <w:lang w:val="el-GR"/>
        </w:rPr>
        <w:t xml:space="preserve">σχετικής λειτουργικότητας του </w:t>
      </w:r>
      <w:r>
        <w:rPr>
          <w:lang w:val="el-GR"/>
        </w:rPr>
        <w:t>ΕΣΗΔΗΣ</w:t>
      </w:r>
      <w:r w:rsidRPr="007B3A65">
        <w:rPr>
          <w:lang w:val="el-GR"/>
        </w:rPr>
        <w:t>,</w:t>
      </w:r>
      <w:r>
        <w:rPr>
          <w:lang w:val="el-GR"/>
        </w:rPr>
        <w:t xml:space="preserve"> τα στοιχεία εκείνα της προσφοράς του που έχουν εμπιστευτικό χαρακτήρα</w:t>
      </w:r>
      <w:r w:rsidR="00EB1F7E">
        <w:rPr>
          <w:lang w:val="el-GR"/>
        </w:rPr>
        <w:t>,</w:t>
      </w:r>
      <w:r>
        <w:rPr>
          <w:lang w:val="el-GR"/>
        </w:rPr>
        <w:t xml:space="preserve">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022EDDA1" w14:textId="77777777" w:rsidR="00976FE3" w:rsidRDefault="00976FE3" w:rsidP="00976FE3">
      <w:pPr>
        <w:rPr>
          <w:b/>
          <w:bCs/>
          <w:lang w:val="el-GR"/>
        </w:rPr>
      </w:pPr>
      <w:r>
        <w:rPr>
          <w:lang w:val="el-GR"/>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14:paraId="5AF9141F" w14:textId="134F641A" w:rsidR="004C570B" w:rsidRDefault="004C570B" w:rsidP="004C570B">
      <w:pPr>
        <w:spacing w:after="0"/>
        <w:rPr>
          <w:strike/>
          <w:lang w:val="el-GR"/>
        </w:rPr>
      </w:pPr>
      <w:r>
        <w:rPr>
          <w:b/>
          <w:bCs/>
          <w:lang w:val="el-GR"/>
        </w:rPr>
        <w:t>2.4.2.4.</w:t>
      </w:r>
      <w:r>
        <w:rPr>
          <w:lang w:val="el-GR"/>
        </w:rPr>
        <w:t xml:space="preserve"> </w:t>
      </w:r>
      <w:r w:rsidRPr="00292883">
        <w:rPr>
          <w:lang w:val="el-GR"/>
        </w:rPr>
        <w:t xml:space="preserve">Εφόσον οι </w:t>
      </w:r>
      <w:r>
        <w:rPr>
          <w:lang w:val="el-GR"/>
        </w:rPr>
        <w:t>Οικονομικοί Φορείς καταχωρ</w:t>
      </w:r>
      <w:r w:rsidR="006857F3">
        <w:rPr>
          <w:lang w:val="el-GR"/>
        </w:rPr>
        <w:t>ί</w:t>
      </w:r>
      <w:r>
        <w:rPr>
          <w:lang w:val="el-GR"/>
        </w:rPr>
        <w:t xml:space="preserve">σουν τα </w:t>
      </w:r>
      <w:r w:rsidRPr="00292883">
        <w:rPr>
          <w:lang w:val="el-GR"/>
        </w:rPr>
        <w:t>στοιχεία</w:t>
      </w:r>
      <w:r>
        <w:rPr>
          <w:lang w:val="el-GR"/>
        </w:rPr>
        <w:t>, με</w:t>
      </w:r>
      <w:r w:rsidR="00305C49">
        <w:rPr>
          <w:lang w:val="el-GR"/>
        </w:rPr>
        <w:t xml:space="preserve"> </w:t>
      </w:r>
      <w:r>
        <w:rPr>
          <w:lang w:val="el-GR"/>
        </w:rPr>
        <w:t>τα</w:t>
      </w:r>
      <w:r w:rsidR="00305C49">
        <w:rPr>
          <w:lang w:val="el-GR"/>
        </w:rPr>
        <w:t xml:space="preserve"> </w:t>
      </w:r>
      <w:r>
        <w:rPr>
          <w:lang w:val="el-GR"/>
        </w:rPr>
        <w:t xml:space="preserve">δεδομένα και συνημμένα ηλεκτρονικά αρχεία, που αφορούν </w:t>
      </w:r>
      <w:r w:rsidRPr="00292883">
        <w:rPr>
          <w:lang w:val="el-GR"/>
        </w:rPr>
        <w:t>δικαιολογητικ</w:t>
      </w:r>
      <w:r>
        <w:rPr>
          <w:lang w:val="el-GR"/>
        </w:rPr>
        <w:t>ά</w:t>
      </w:r>
      <w:r w:rsidRPr="00292883">
        <w:rPr>
          <w:lang w:val="el-GR"/>
        </w:rPr>
        <w:t xml:space="preserve"> συμμετοχής-τεχνικής </w:t>
      </w:r>
      <w:r>
        <w:rPr>
          <w:lang w:val="el-GR"/>
        </w:rPr>
        <w:t>π</w:t>
      </w:r>
      <w:r w:rsidRPr="00292883">
        <w:rPr>
          <w:lang w:val="el-GR"/>
        </w:rPr>
        <w:t xml:space="preserve">ροσφοράς και οικονομικής προσφοράς τους στις αντίστοιχες ειδικές ηλεκτρονικές φόρμες του </w:t>
      </w:r>
      <w:r>
        <w:rPr>
          <w:lang w:val="el-GR"/>
        </w:rPr>
        <w:t>ΕΣΗΔΗΣ</w:t>
      </w:r>
      <w:r w:rsidRPr="00292883">
        <w:rPr>
          <w:lang w:val="el-GR"/>
        </w:rPr>
        <w:t>, στη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w:t>
      </w:r>
      <w:r>
        <w:rPr>
          <w:lang w:val="el-GR"/>
        </w:rPr>
        <w:t xml:space="preserve"> </w:t>
      </w:r>
      <w:r w:rsidRPr="00292883">
        <w:rPr>
          <w:lang w:val="el-GR"/>
        </w:rPr>
        <w:t>ηλεκτρονικά αρχεία των</w:t>
      </w:r>
      <w:r>
        <w:rPr>
          <w:lang w:val="el-GR"/>
        </w:rPr>
        <w:t xml:space="preserve"> εν λόγω</w:t>
      </w:r>
      <w:r w:rsidRPr="00292883">
        <w:rPr>
          <w:lang w:val="el-GR"/>
        </w:rPr>
        <w:t xml:space="preserve"> αναφορών (εκτυπώσεων) υπογράφονται ψηφιακά, σύμφωνα με τις προβλεπόμενες διατάξεις </w:t>
      </w:r>
      <w:r>
        <w:rPr>
          <w:lang w:val="el-GR"/>
        </w:rPr>
        <w:t xml:space="preserve">(περ. β της παρ. 2 του άρθρου 37) </w:t>
      </w:r>
      <w:r w:rsidRPr="00292883">
        <w:rPr>
          <w:lang w:val="el-GR"/>
        </w:rPr>
        <w:t xml:space="preserve">και επισυνάπτονται από τον Οικονομικό Φορέα στους αντίστοιχους </w:t>
      </w:r>
      <w:proofErr w:type="spellStart"/>
      <w:r w:rsidRPr="00292883">
        <w:rPr>
          <w:lang w:val="el-GR"/>
        </w:rPr>
        <w:t>υποφακέλους</w:t>
      </w:r>
      <w:proofErr w:type="spellEnd"/>
      <w:r w:rsidRPr="00292883">
        <w:rPr>
          <w:lang w:val="el-GR"/>
        </w:rPr>
        <w:t xml:space="preserve">. Επισημαίνεται ότι η εξαγωγή και </w:t>
      </w:r>
      <w:r>
        <w:rPr>
          <w:lang w:val="el-GR"/>
        </w:rPr>
        <w:t xml:space="preserve">η </w:t>
      </w:r>
      <w:r w:rsidRPr="00292883">
        <w:rPr>
          <w:lang w:val="el-GR"/>
        </w:rPr>
        <w:t xml:space="preserve">επισύναψη των </w:t>
      </w:r>
      <w:r>
        <w:rPr>
          <w:lang w:val="el-GR"/>
        </w:rPr>
        <w:t>προαναφερθ</w:t>
      </w:r>
      <w:r w:rsidR="00A55F73">
        <w:rPr>
          <w:lang w:val="el-GR"/>
        </w:rPr>
        <w:t>εισώ</w:t>
      </w:r>
      <w:r>
        <w:rPr>
          <w:lang w:val="el-GR"/>
        </w:rPr>
        <w:t xml:space="preserve">ν </w:t>
      </w:r>
      <w:r w:rsidRPr="00292883">
        <w:rPr>
          <w:lang w:val="el-GR"/>
        </w:rPr>
        <w:t xml:space="preserve">αναφορών (εκτυπώσεων) δύναται να πραγματοποιείται για κάθε </w:t>
      </w:r>
      <w:proofErr w:type="spellStart"/>
      <w:r w:rsidRPr="00292883">
        <w:rPr>
          <w:lang w:val="el-GR"/>
        </w:rPr>
        <w:t>υποφακέλο</w:t>
      </w:r>
      <w:proofErr w:type="spellEnd"/>
      <w:r w:rsidRPr="00292883">
        <w:rPr>
          <w:lang w:val="el-GR"/>
        </w:rPr>
        <w:t xml:space="preserve">  ξεχωριστά, από τη στιγμή που έχει ολοκληρωθεί η καταχώριση των στοιχείων σε αυτόν.  </w:t>
      </w:r>
    </w:p>
    <w:p w14:paraId="687CA18B" w14:textId="77777777" w:rsidR="00CC25E1" w:rsidRDefault="00CC25E1" w:rsidP="00976FE3">
      <w:pPr>
        <w:rPr>
          <w:b/>
          <w:lang w:val="el-GR"/>
        </w:rPr>
      </w:pPr>
    </w:p>
    <w:p w14:paraId="2D8644CC" w14:textId="15B554A3" w:rsidR="00976FE3" w:rsidRDefault="00976FE3" w:rsidP="00976FE3">
      <w:pPr>
        <w:rPr>
          <w:color w:val="000000"/>
          <w:lang w:val="el-GR"/>
        </w:rPr>
      </w:pPr>
      <w:r w:rsidRPr="00F072FA">
        <w:rPr>
          <w:b/>
          <w:lang w:val="el-GR"/>
        </w:rPr>
        <w:t>2.4.2.5.</w:t>
      </w:r>
      <w:r w:rsidRPr="00757C7A">
        <w:rPr>
          <w:lang w:val="el-GR"/>
        </w:rPr>
        <w:t xml:space="preserve"> Ειδικότερα, όσον αφορά τα συνημμένα ηλεκτρονικά</w:t>
      </w:r>
      <w:r w:rsidRPr="00204DA6">
        <w:rPr>
          <w:lang w:val="el-GR"/>
        </w:rPr>
        <w:t xml:space="preserve"> αρχεία της προσφοράς, οι Οικονομικοί Φορείς τα καταχωρίζουν στους ανωτέρω (</w:t>
      </w:r>
      <w:proofErr w:type="spellStart"/>
      <w:r w:rsidRPr="00204DA6">
        <w:rPr>
          <w:lang w:val="el-GR"/>
        </w:rPr>
        <w:t>υπο</w:t>
      </w:r>
      <w:proofErr w:type="spellEnd"/>
      <w:r w:rsidRPr="00204DA6">
        <w:rPr>
          <w:lang w:val="el-GR"/>
        </w:rPr>
        <w:t xml:space="preserve">)φακέλους μέσω του Υποσυστήματος, ως εξής </w:t>
      </w:r>
      <w:r>
        <w:rPr>
          <w:lang w:val="el-GR"/>
        </w:rPr>
        <w:t>:</w:t>
      </w:r>
    </w:p>
    <w:p w14:paraId="130A0C3F" w14:textId="77777777" w:rsidR="00976FE3" w:rsidRPr="008A2283" w:rsidRDefault="00976FE3" w:rsidP="00976FE3">
      <w:pPr>
        <w:rPr>
          <w:color w:val="000000"/>
          <w:lang w:val="el-GR"/>
        </w:rPr>
      </w:pPr>
      <w:bookmarkStart w:id="46" w:name="_Hlk71366084"/>
      <w:r w:rsidRPr="008A2283">
        <w:rPr>
          <w:color w:val="000000"/>
          <w:lang w:val="el-GR"/>
        </w:rPr>
        <w:t xml:space="preserve">Τα έγγραφα που καταχωρίζονται στην ηλεκτρονική προσφορά </w:t>
      </w:r>
      <w:r>
        <w:rPr>
          <w:color w:val="000000"/>
          <w:lang w:val="el-GR"/>
        </w:rPr>
        <w:t>και δεν απαιτείται να προσκομισ</w:t>
      </w:r>
      <w:r w:rsidR="008B1A24">
        <w:rPr>
          <w:color w:val="000000"/>
          <w:lang w:val="el-GR"/>
        </w:rPr>
        <w:t>τ</w:t>
      </w:r>
      <w:r>
        <w:rPr>
          <w:color w:val="000000"/>
          <w:lang w:val="el-GR"/>
        </w:rPr>
        <w:t xml:space="preserve">ούν και σε έντυπη μορφή, </w:t>
      </w:r>
      <w:r w:rsidRPr="008A2283">
        <w:rPr>
          <w:color w:val="000000"/>
          <w:lang w:val="el-GR"/>
        </w:rPr>
        <w:t>γίνονται αποδεκτά κατά περίπτωση, σύμφωνα με τα προβλεπόμενα στις διατάξεις</w:t>
      </w:r>
      <w:r w:rsidRPr="00F95471">
        <w:rPr>
          <w:color w:val="000000"/>
          <w:lang w:val="el-GR"/>
        </w:rPr>
        <w:t>:</w:t>
      </w:r>
      <w:r w:rsidRPr="008A2283">
        <w:rPr>
          <w:color w:val="000000"/>
          <w:lang w:val="el-GR"/>
        </w:rPr>
        <w:t xml:space="preserve"> </w:t>
      </w:r>
    </w:p>
    <w:p w14:paraId="038480F7" w14:textId="77777777" w:rsidR="00976FE3" w:rsidRPr="00CB7A20" w:rsidRDefault="00976FE3" w:rsidP="00976FE3">
      <w:pPr>
        <w:rPr>
          <w:color w:val="000000"/>
          <w:lang w:val="el-GR"/>
        </w:rPr>
      </w:pPr>
      <w:r w:rsidRPr="00CB7A20">
        <w:rPr>
          <w:color w:val="000000"/>
          <w:lang w:val="el-GR"/>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CB7A20">
        <w:rPr>
          <w:color w:val="000000"/>
          <w:lang w:val="en-US"/>
        </w:rPr>
        <w:t>e</w:t>
      </w:r>
      <w:r w:rsidRPr="00CB7A20">
        <w:rPr>
          <w:color w:val="000000"/>
          <w:lang w:val="el-GR"/>
        </w:rPr>
        <w:t>-</w:t>
      </w:r>
      <w:r w:rsidRPr="00CB7A20">
        <w:rPr>
          <w:color w:val="000000"/>
          <w:lang w:val="en-US"/>
        </w:rPr>
        <w:t>Apostille</w:t>
      </w:r>
      <w:r w:rsidRPr="00CB7A20">
        <w:rPr>
          <w:color w:val="000000"/>
          <w:lang w:val="el-GR"/>
        </w:rPr>
        <w:t xml:space="preserve"> </w:t>
      </w:r>
    </w:p>
    <w:p w14:paraId="0D54406D" w14:textId="1FE1AFD7" w:rsidR="00976FE3" w:rsidRPr="00CB7A20" w:rsidRDefault="00976FE3" w:rsidP="00976FE3">
      <w:pPr>
        <w:rPr>
          <w:color w:val="000000"/>
          <w:lang w:val="el-GR"/>
        </w:rPr>
      </w:pPr>
      <w:r w:rsidRPr="00CB7A20">
        <w:rPr>
          <w:color w:val="000000"/>
          <w:lang w:val="el-GR"/>
        </w:rPr>
        <w:lastRenderedPageBreak/>
        <w:t xml:space="preserve">β) είτε των άρθρων 15 και 27 του ν. 4727/2020 (Α΄ 184) περί ηλεκτρονικών ιδιωτικών εγγράφων που φέρουν ηλεκτρονική υπογραφή ή σφραγίδα </w:t>
      </w:r>
    </w:p>
    <w:p w14:paraId="74384E04" w14:textId="1DDDAC1D" w:rsidR="00976FE3" w:rsidRPr="00CB7A20" w:rsidRDefault="00976FE3" w:rsidP="00976FE3">
      <w:pPr>
        <w:rPr>
          <w:color w:val="000000"/>
          <w:lang w:val="el-GR"/>
        </w:rPr>
      </w:pPr>
      <w:r w:rsidRPr="00CB7A20">
        <w:rPr>
          <w:color w:val="000000"/>
          <w:lang w:val="el-GR"/>
        </w:rPr>
        <w:t>γ) είτε του άρθρου 11 του ν. 2690/1999 (Α΄ 45),</w:t>
      </w:r>
      <w:r w:rsidR="001A51A2" w:rsidRPr="00CB7A20">
        <w:rPr>
          <w:rStyle w:val="ad"/>
          <w:color w:val="000000"/>
          <w:lang w:val="el-GR"/>
        </w:rPr>
        <w:t xml:space="preserve"> </w:t>
      </w:r>
    </w:p>
    <w:p w14:paraId="2F15E70A" w14:textId="77777777" w:rsidR="00976FE3" w:rsidRPr="00CB7A20" w:rsidRDefault="00976FE3" w:rsidP="00976FE3">
      <w:pPr>
        <w:rPr>
          <w:color w:val="000000"/>
          <w:lang w:val="el-GR"/>
        </w:rPr>
      </w:pPr>
      <w:r w:rsidRPr="00CB7A20">
        <w:rPr>
          <w:color w:val="000000"/>
          <w:lang w:val="el-GR"/>
        </w:rPr>
        <w:t xml:space="preserve">δ) είτε της παρ. 2 του άρθρου 37 του ν. 4412/2016, περί χρήσης ηλεκτρονικών υπογραφών σε ηλεκτρονικές διαδικασίες δημοσίων συμβάσεων,  </w:t>
      </w:r>
    </w:p>
    <w:p w14:paraId="764D4093" w14:textId="71A3C15D" w:rsidR="00976FE3" w:rsidRDefault="00976FE3" w:rsidP="00976FE3">
      <w:pPr>
        <w:rPr>
          <w:color w:val="000000"/>
          <w:lang w:val="el-GR"/>
        </w:rPr>
      </w:pPr>
      <w:r w:rsidRPr="00CB7A20">
        <w:rPr>
          <w:color w:val="000000"/>
          <w:lang w:val="el-GR"/>
        </w:rPr>
        <w:t xml:space="preserve">ε) είτε της παρ. 8 του άρθρου 92 του ν. 4412/2016, περί </w:t>
      </w:r>
      <w:proofErr w:type="spellStart"/>
      <w:r w:rsidRPr="00CB7A20">
        <w:rPr>
          <w:color w:val="000000"/>
          <w:lang w:val="el-GR"/>
        </w:rPr>
        <w:t>συνυποβολής</w:t>
      </w:r>
      <w:proofErr w:type="spellEnd"/>
      <w:r w:rsidRPr="00CB7A20">
        <w:rPr>
          <w:color w:val="000000"/>
          <w:lang w:val="el-GR"/>
        </w:rPr>
        <w:t xml:space="preserve"> υπεύθυνης δήλωσης στην περίπτωση απλής φωτοτυπίας ιδιωτικών εγγράφων. </w:t>
      </w:r>
    </w:p>
    <w:p w14:paraId="0CB32E5B" w14:textId="69DB1315" w:rsidR="00976FE3" w:rsidRPr="008A2283" w:rsidRDefault="00976FE3" w:rsidP="00976FE3">
      <w:pPr>
        <w:rPr>
          <w:color w:val="000000"/>
          <w:lang w:val="el-GR"/>
        </w:rPr>
      </w:pPr>
      <w:r>
        <w:rPr>
          <w:color w:val="000000"/>
          <w:lang w:val="el-GR"/>
        </w:rPr>
        <w:t xml:space="preserve">Επιπλέον, δεν προσκομίζονται σε έντυπη μορφή τα ΦΕΚ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Pr>
          <w:color w:val="000000"/>
          <w:lang w:val="el-GR"/>
        </w:rPr>
        <w:t>.</w:t>
      </w:r>
    </w:p>
    <w:p w14:paraId="510622B6" w14:textId="77777777" w:rsidR="00976FE3" w:rsidRDefault="00976FE3" w:rsidP="00976FE3">
      <w:pPr>
        <w:spacing w:after="144"/>
        <w:rPr>
          <w:b/>
          <w:strike/>
          <w:color w:val="000000"/>
          <w:lang w:val="el-GR"/>
        </w:rPr>
      </w:pPr>
      <w:r w:rsidRPr="008A2283">
        <w:rPr>
          <w:color w:val="000000"/>
          <w:lang w:val="el-GR"/>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Pr="00026E2E">
        <w:rPr>
          <w:b/>
          <w:color w:val="000000"/>
          <w:lang w:val="el-GR"/>
        </w:rPr>
        <w:t xml:space="preserve">. </w:t>
      </w:r>
      <w:bookmarkEnd w:id="46"/>
    </w:p>
    <w:p w14:paraId="363E3E5F" w14:textId="38396FB5" w:rsidR="00976FE3" w:rsidRPr="00CB7A20" w:rsidRDefault="00976FE3" w:rsidP="00976FE3">
      <w:pPr>
        <w:rPr>
          <w:lang w:val="el-GR"/>
        </w:rPr>
      </w:pPr>
      <w:r w:rsidRPr="00CB7A20">
        <w:rPr>
          <w:lang w:val="el-GR"/>
        </w:rPr>
        <w:t>Έως την ημέρα και ώρα αποσφράγισης των προσφορών προσκομίζονται με ευθύνη του οικονομικού φορέα στην αναθέτουσα αρχή, σε έντυπη μορφή και σε κλειστό-</w:t>
      </w:r>
      <w:proofErr w:type="spellStart"/>
      <w:r w:rsidRPr="00CB7A20">
        <w:rPr>
          <w:lang w:val="el-GR"/>
        </w:rPr>
        <w:t>ούς</w:t>
      </w:r>
      <w:proofErr w:type="spellEnd"/>
      <w:r w:rsidRPr="00CB7A20">
        <w:rPr>
          <w:lang w:val="el-GR"/>
        </w:rPr>
        <w:t xml:space="preserve"> φάκελο-</w:t>
      </w:r>
      <w:proofErr w:type="spellStart"/>
      <w:r w:rsidRPr="00CB7A20">
        <w:rPr>
          <w:lang w:val="el-GR"/>
        </w:rPr>
        <w:t>ους</w:t>
      </w:r>
      <w:proofErr w:type="spellEnd"/>
      <w:r w:rsidRPr="00CB7A20">
        <w:rPr>
          <w:lang w:val="el-GR"/>
        </w:rPr>
        <w:t>,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w:t>
      </w:r>
      <w:r w:rsidR="008B1A24">
        <w:rPr>
          <w:lang w:val="el-GR"/>
        </w:rPr>
        <w:t>τ</w:t>
      </w:r>
      <w:r w:rsidRPr="00CB7A20">
        <w:rPr>
          <w:lang w:val="el-GR"/>
        </w:rPr>
        <w:t>ούν σε πρωτότυπη μορφή.</w:t>
      </w:r>
      <w:r w:rsidRPr="00CB7A20">
        <w:rPr>
          <w:rFonts w:ascii="Times New Roman" w:eastAsia="Calibri" w:hAnsi="Times New Roman" w:cs="Times New Roman"/>
          <w:szCs w:val="22"/>
          <w:lang w:val="el-GR" w:eastAsia="el-GR"/>
        </w:rPr>
        <w:t xml:space="preserve"> </w:t>
      </w:r>
      <w:r w:rsidRPr="00CB7A20">
        <w:rPr>
          <w:lang w:val="el-GR"/>
        </w:rPr>
        <w:t>Τέτοια στοιχεία και δικαιολογητικά ενδεικτικά είναι:</w:t>
      </w:r>
    </w:p>
    <w:p w14:paraId="0CEB8EB8" w14:textId="77777777" w:rsidR="00976FE3" w:rsidRPr="00CB7A20" w:rsidRDefault="00976FE3" w:rsidP="00976FE3">
      <w:pPr>
        <w:rPr>
          <w:lang w:val="el-GR"/>
        </w:rPr>
      </w:pPr>
      <w:r w:rsidRPr="00CB7A20">
        <w:rPr>
          <w:lang w:val="el-GR"/>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14:paraId="43CED1E8" w14:textId="2FEA4EB5" w:rsidR="00976FE3" w:rsidRPr="00CB7A20" w:rsidRDefault="00976FE3" w:rsidP="00976FE3">
      <w:pPr>
        <w:rPr>
          <w:lang w:val="el-GR"/>
        </w:rPr>
      </w:pPr>
      <w:r w:rsidRPr="00CB7A20">
        <w:rPr>
          <w:lang w:val="el-GR"/>
        </w:rPr>
        <w:t xml:space="preserve">β) αυτά που δεν υπάγονται στις διατάξεις του άρθρου 11 παρ. 2 του ν. 2690/1999, </w:t>
      </w:r>
    </w:p>
    <w:p w14:paraId="7057796F" w14:textId="77777777" w:rsidR="00976FE3" w:rsidRPr="00CB7A20" w:rsidRDefault="00976FE3" w:rsidP="00976FE3">
      <w:pPr>
        <w:rPr>
          <w:lang w:val="el-GR"/>
        </w:rPr>
      </w:pPr>
      <w:r w:rsidRPr="00CB7A20">
        <w:rPr>
          <w:lang w:val="el-GR"/>
        </w:rPr>
        <w:t>γ) ιδιωτικά έγγραφα τα οποία δεν  έχουν επικυρωθεί από δικηγόρο ή δεν φέρουν θεώρηση από υπηρεσίες και φορείς της περίπτωσης α</w:t>
      </w:r>
      <w:r w:rsidR="00A55F73">
        <w:rPr>
          <w:lang w:val="el-GR"/>
        </w:rPr>
        <w:t>’</w:t>
      </w:r>
      <w:r w:rsidRPr="00CB7A20">
        <w:rPr>
          <w:lang w:val="el-GR"/>
        </w:rPr>
        <w:t xml:space="preserve"> της παρ. 2 του άρθρου 11 του ν. 2690/1999 ή δεν συνοδεύονται από υπεύθυνη δήλωση για την ακρίβειά τους, καθώς και</w:t>
      </w:r>
    </w:p>
    <w:p w14:paraId="66DA9474" w14:textId="60297EA8" w:rsidR="00976FE3" w:rsidRPr="00CB7A20" w:rsidRDefault="00976FE3" w:rsidP="00976FE3">
      <w:pPr>
        <w:rPr>
          <w:lang w:val="el-GR"/>
        </w:rPr>
      </w:pPr>
      <w:r w:rsidRPr="00CB7A20">
        <w:rPr>
          <w:lang w:val="el-GR"/>
        </w:rPr>
        <w:t>δ) τα αλλοδαπά δημόσια έντυπα έγγραφα που φέρουν την επισημείωση της Χάγης (</w:t>
      </w:r>
      <w:proofErr w:type="spellStart"/>
      <w:r w:rsidRPr="00CB7A20">
        <w:rPr>
          <w:lang w:val="el-GR"/>
        </w:rPr>
        <w:t>Apostille</w:t>
      </w:r>
      <w:proofErr w:type="spellEnd"/>
      <w:r w:rsidRPr="00CB7A20">
        <w:rPr>
          <w:lang w:val="el-GR"/>
        </w:rPr>
        <w:t xml:space="preserve">), ή προξενική θεώρηση και δεν έχουν επικυρωθεί  από δικηγόρο. </w:t>
      </w:r>
    </w:p>
    <w:p w14:paraId="6A7E0D2A" w14:textId="77777777" w:rsidR="00976FE3" w:rsidRPr="00FA593B" w:rsidRDefault="00976FE3" w:rsidP="00976FE3">
      <w:pPr>
        <w:rPr>
          <w:lang w:val="el-GR"/>
        </w:rPr>
      </w:pPr>
      <w:r w:rsidRPr="00CB7A20">
        <w:rPr>
          <w:lang w:val="el-GR"/>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14:paraId="00CBFB19" w14:textId="77777777" w:rsidR="00CB7A20" w:rsidRDefault="00CB7A20" w:rsidP="00976FE3">
      <w:pPr>
        <w:rPr>
          <w:lang w:val="el-GR"/>
        </w:rPr>
      </w:pPr>
      <w:r>
        <w:rPr>
          <w:lang w:val="el-GR"/>
        </w:rPr>
        <w:t>Σ</w:t>
      </w:r>
      <w:r w:rsidR="00976FE3" w:rsidRPr="008178FF">
        <w:rPr>
          <w:lang w:val="el-GR"/>
        </w:rPr>
        <w:t>τα αλλοδαπά δημόσια έγγραφα και δικαιολογητικά εφαρμόζεται η Συνθήκη της Χάγης της 5ης.10.1961, που κυρώθηκε με το</w:t>
      </w:r>
      <w:r w:rsidR="00A55F73">
        <w:rPr>
          <w:lang w:val="el-GR"/>
        </w:rPr>
        <w:t>ν</w:t>
      </w:r>
      <w:r w:rsidR="00976FE3" w:rsidRPr="008178FF">
        <w:rPr>
          <w:lang w:val="el-GR"/>
        </w:rPr>
        <w:t xml:space="preserve"> ν. 1497/1984 (Α΄188),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00976FE3" w:rsidRPr="008178FF">
        <w:rPr>
          <w:lang w:val="el-GR"/>
        </w:rPr>
        <w:t>Apostille</w:t>
      </w:r>
      <w:proofErr w:type="spellEnd"/>
      <w:r w:rsidR="00976FE3" w:rsidRPr="008178FF">
        <w:rPr>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w:t>
      </w:r>
      <w:r>
        <w:rPr>
          <w:lang w:val="el-GR"/>
        </w:rPr>
        <w:t>,</w:t>
      </w:r>
      <w:r w:rsidR="00976FE3" w:rsidRPr="008178FF">
        <w:rPr>
          <w:lang w:val="el-GR"/>
        </w:rPr>
        <w:t xml:space="preserve">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r w:rsidR="00976FE3" w:rsidRPr="00633777">
        <w:rPr>
          <w:lang w:val="el-GR"/>
        </w:rPr>
        <w:t xml:space="preserve"> </w:t>
      </w:r>
    </w:p>
    <w:p w14:paraId="2C6CA4B5" w14:textId="77777777" w:rsidR="00976FE3" w:rsidRPr="00CE38E4" w:rsidRDefault="00A55F73" w:rsidP="00976FE3">
      <w:pPr>
        <w:rPr>
          <w:lang w:val="el-GR"/>
        </w:rPr>
      </w:pPr>
      <w:r>
        <w:rPr>
          <w:lang w:val="el-GR"/>
        </w:rPr>
        <w:t>Επίσης</w:t>
      </w:r>
      <w:r w:rsidR="00976FE3" w:rsidRPr="00CB7A20">
        <w:rPr>
          <w:lang w:val="el-GR"/>
        </w:rPr>
        <w:t>,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5EF77730" w14:textId="77777777" w:rsidR="00976FE3" w:rsidRPr="00CB7A20" w:rsidRDefault="00976FE3" w:rsidP="00976FE3">
      <w:pPr>
        <w:rPr>
          <w:lang w:val="el-GR"/>
        </w:rPr>
      </w:pPr>
      <w:r w:rsidRPr="00CB7A20">
        <w:rPr>
          <w:lang w:val="el-GR"/>
        </w:rPr>
        <w:t xml:space="preserve">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w:t>
      </w:r>
      <w:r w:rsidRPr="00CB7A20">
        <w:rPr>
          <w:lang w:val="el-GR"/>
        </w:rPr>
        <w:lastRenderedPageBreak/>
        <w:t xml:space="preserve">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7B9F8018" w14:textId="77777777" w:rsidR="00976FE3" w:rsidRPr="00CB7A20" w:rsidRDefault="00976FE3" w:rsidP="00976FE3">
      <w:pPr>
        <w:rPr>
          <w:lang w:val="el-GR"/>
        </w:rPr>
      </w:pPr>
      <w:r w:rsidRPr="00CB7A20">
        <w:rPr>
          <w:lang w:val="el-GR"/>
        </w:rPr>
        <w:t xml:space="preserve">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w:t>
      </w:r>
      <w:r w:rsidR="00A55F73">
        <w:rPr>
          <w:lang w:val="el-GR"/>
        </w:rPr>
        <w:t xml:space="preserve">το </w:t>
      </w:r>
      <w:r w:rsidRPr="00CB7A20">
        <w:rPr>
          <w:lang w:val="el-GR"/>
        </w:rPr>
        <w:t>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31020118" w14:textId="77777777" w:rsidR="00976FE3" w:rsidRDefault="00976FE3" w:rsidP="00976FE3">
      <w:pPr>
        <w:rPr>
          <w:color w:val="00B050"/>
          <w:lang w:val="el-GR"/>
        </w:rPr>
      </w:pPr>
      <w:r w:rsidRPr="00CB7A20">
        <w:rPr>
          <w:lang w:val="el-GR"/>
        </w:rPr>
        <w:t xml:space="preserve"> 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w:t>
      </w:r>
      <w:r w:rsidR="00413927" w:rsidRPr="00CB7A20">
        <w:rPr>
          <w:lang w:val="el-GR"/>
        </w:rPr>
        <w:t>ων προσφορών, μέσω της λειτουργικότητας</w:t>
      </w:r>
      <w:r w:rsidRPr="00CB7A20">
        <w:rPr>
          <w:lang w:val="el-GR"/>
        </w:rPr>
        <w:t xml:space="preserve"> «</w:t>
      </w:r>
      <w:r w:rsidR="00413927" w:rsidRPr="00CB7A20">
        <w:rPr>
          <w:lang w:val="el-GR"/>
        </w:rPr>
        <w:t>Ε</w:t>
      </w:r>
      <w:r w:rsidRPr="00CB7A20">
        <w:rPr>
          <w:lang w:val="el-GR"/>
        </w:rPr>
        <w:t xml:space="preserve">πικοινωνία», </w:t>
      </w:r>
      <w:r w:rsidR="00A55F73" w:rsidRPr="00CB7A20">
        <w:rPr>
          <w:lang w:val="el-GR"/>
        </w:rPr>
        <w:t>τ</w:t>
      </w:r>
      <w:r w:rsidR="00A55F73">
        <w:rPr>
          <w:lang w:val="el-GR"/>
        </w:rPr>
        <w:t>ο</w:t>
      </w:r>
      <w:r w:rsidR="00A55F73" w:rsidRPr="00CB7A20">
        <w:rPr>
          <w:lang w:val="el-GR"/>
        </w:rPr>
        <w:t xml:space="preserve"> </w:t>
      </w:r>
      <w:r w:rsidRPr="00CB7A20">
        <w:rPr>
          <w:lang w:val="el-GR"/>
        </w:rPr>
        <w:t>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CB7A20">
        <w:rPr>
          <w:lang w:val="el-GR"/>
        </w:rPr>
        <w:t>.</w:t>
      </w:r>
    </w:p>
    <w:p w14:paraId="157FB0D0" w14:textId="77777777" w:rsidR="00D41FD6" w:rsidRPr="00C229F3" w:rsidRDefault="00D41FD6">
      <w:pPr>
        <w:pStyle w:val="3"/>
        <w:rPr>
          <w:lang w:val="el-GR"/>
        </w:rPr>
      </w:pPr>
      <w:bookmarkStart w:id="47" w:name="_Toc214436163"/>
      <w:r>
        <w:rPr>
          <w:rFonts w:ascii="Calibri" w:hAnsi="Calibri"/>
          <w:lang w:val="el-GR"/>
        </w:rPr>
        <w:t>2.4.3</w:t>
      </w:r>
      <w:r>
        <w:rPr>
          <w:rFonts w:ascii="Calibri" w:hAnsi="Calibri"/>
          <w:lang w:val="el-GR"/>
        </w:rPr>
        <w:tab/>
        <w:t>Περιεχόμενα Φακέλου «Δικαιολογητικά Συμμετοχής- Τεχνική Προσφορά»</w:t>
      </w:r>
      <w:bookmarkEnd w:id="47"/>
      <w:r>
        <w:rPr>
          <w:rFonts w:ascii="Calibri" w:hAnsi="Calibri"/>
          <w:lang w:val="el-GR"/>
        </w:rPr>
        <w:t xml:space="preserve"> </w:t>
      </w:r>
    </w:p>
    <w:p w14:paraId="5EAEE19E" w14:textId="77777777" w:rsidR="00976FE3" w:rsidRPr="00976FE3" w:rsidRDefault="00976FE3" w:rsidP="00976FE3">
      <w:pPr>
        <w:pStyle w:val="3"/>
        <w:rPr>
          <w:rFonts w:ascii="Calibri" w:hAnsi="Calibri"/>
          <w:lang w:val="el-GR"/>
        </w:rPr>
      </w:pPr>
      <w:bookmarkStart w:id="48" w:name="__RefHeading___Toc13752313"/>
      <w:bookmarkStart w:id="49" w:name="_Toc214436164"/>
      <w:r w:rsidRPr="00976FE3">
        <w:rPr>
          <w:rFonts w:ascii="Calibri" w:hAnsi="Calibri"/>
          <w:lang w:val="el-GR"/>
        </w:rPr>
        <w:t>2.4.3.1 Δικαιολογητικά Συμμετοχής</w:t>
      </w:r>
      <w:bookmarkEnd w:id="48"/>
      <w:bookmarkEnd w:id="49"/>
      <w:r w:rsidRPr="00976FE3">
        <w:rPr>
          <w:rFonts w:ascii="Calibri" w:hAnsi="Calibri"/>
          <w:lang w:val="el-GR"/>
        </w:rPr>
        <w:t xml:space="preserve"> </w:t>
      </w:r>
    </w:p>
    <w:p w14:paraId="7612643B" w14:textId="77777777" w:rsidR="00BD7E89" w:rsidRPr="00AE147E" w:rsidRDefault="00BD7E89" w:rsidP="00BD7E89">
      <w:pPr>
        <w:rPr>
          <w:lang w:val="el-GR"/>
        </w:rPr>
      </w:pPr>
      <w:r w:rsidRPr="00AE147E">
        <w:rPr>
          <w:lang w:val="el-GR"/>
        </w:rPr>
        <w:t>Τα στοιχεία και δικαιολογητικά για τη συμμετοχή των προσφερόντων στη διαγωνιστική διαδικασία περιλαμβάνουν με ποινή αποκλεισμού τα ακόλουθα υπό α και β στοιχεία: α) το Ευρωπαϊκό Ενιαίο Έγγραφο Σύμβασης (ΕΕΕΣ), όπως προβλέπεται στις παρ. 1 και 3 του άρθρου 79 του ν. 4412/2016 και τη συνοδευτική υπεύθυνη δήλωση</w:t>
      </w:r>
      <w:r w:rsidR="003C3943" w:rsidRPr="00AE147E">
        <w:rPr>
          <w:lang w:val="el-GR"/>
        </w:rPr>
        <w:t>,</w:t>
      </w:r>
      <w:r w:rsidRPr="00AE147E">
        <w:rPr>
          <w:lang w:val="el-GR"/>
        </w:rPr>
        <w:t xml:space="preserve"> με την οποία ο οικονομικός φορέας δύναται να διευκρινίζει τις πληροφορίες που παρέχει με το ΕΕΕΣ σύμφωνα με την παρ. 9 του ίδιου άρθρου, β) την εγγύηση συμμετοχής, όπως προβλέπεται στο άρθρο 72 του </w:t>
      </w:r>
      <w:r w:rsidR="003C3943" w:rsidRPr="00AE147E">
        <w:rPr>
          <w:lang w:val="el-GR"/>
        </w:rPr>
        <w:t>ν</w:t>
      </w:r>
      <w:r w:rsidRPr="00AE147E">
        <w:rPr>
          <w:lang w:val="el-GR"/>
        </w:rPr>
        <w:t xml:space="preserve">.4412/2016 και τις παραγράφους 2.1.5 και 2.2.2 αντίστοιχα της παρούσας </w:t>
      </w:r>
      <w:r w:rsidR="00735C1D">
        <w:rPr>
          <w:lang w:val="el-GR"/>
        </w:rPr>
        <w:t>Διακήρυξης</w:t>
      </w:r>
      <w:r w:rsidRPr="00AE147E">
        <w:rPr>
          <w:lang w:val="el-GR"/>
        </w:rPr>
        <w:t xml:space="preserve">.  </w:t>
      </w:r>
    </w:p>
    <w:p w14:paraId="1082C929" w14:textId="77777777" w:rsidR="00976FE3" w:rsidRDefault="00976FE3" w:rsidP="00976FE3">
      <w:pPr>
        <w:rPr>
          <w:lang w:val="el-GR"/>
        </w:rPr>
      </w:pPr>
      <w:r>
        <w:rPr>
          <w:lang w:val="el-GR"/>
        </w:rPr>
        <w:t xml:space="preserve">Οι προσφέροντες συμπληρώνουν το σχετικό υπόδειγμα ΕΕΕΣ,  το οποίο αποτελεί αναπόσπαστο μέρος της παρούσας </w:t>
      </w:r>
      <w:r w:rsidR="00735C1D">
        <w:rPr>
          <w:lang w:val="el-GR"/>
        </w:rPr>
        <w:t>Διακήρυξης</w:t>
      </w:r>
      <w:r>
        <w:rPr>
          <w:lang w:val="el-GR"/>
        </w:rPr>
        <w:t xml:space="preserve"> ως Παράρτημα  αυτής. </w:t>
      </w:r>
    </w:p>
    <w:p w14:paraId="046BDF3F" w14:textId="77777777" w:rsidR="00976FE3" w:rsidRPr="00E60A89" w:rsidRDefault="00976FE3" w:rsidP="00976FE3">
      <w:pPr>
        <w:rPr>
          <w:lang w:val="el-GR"/>
        </w:rPr>
      </w:pPr>
      <w:r>
        <w:rPr>
          <w:lang w:val="el-GR"/>
        </w:rPr>
        <w:t xml:space="preserve">Η συμπλήρωσή του δύναται να πραγματοποιηθεί με χρήση του υποσυστήματος </w:t>
      </w:r>
      <w:r>
        <w:rPr>
          <w:lang w:val="en-US"/>
        </w:rPr>
        <w:t>Promitheus</w:t>
      </w:r>
      <w:r w:rsidRPr="00BD65F6">
        <w:rPr>
          <w:lang w:val="el-GR"/>
        </w:rPr>
        <w:t xml:space="preserve"> </w:t>
      </w:r>
      <w:proofErr w:type="spellStart"/>
      <w:r>
        <w:rPr>
          <w:lang w:val="en-US"/>
        </w:rPr>
        <w:t>ESPDint</w:t>
      </w:r>
      <w:proofErr w:type="spellEnd"/>
      <w:r>
        <w:rPr>
          <w:lang w:val="el-GR"/>
        </w:rPr>
        <w:t xml:space="preserve">, </w:t>
      </w:r>
      <w:proofErr w:type="spellStart"/>
      <w:r>
        <w:rPr>
          <w:lang w:val="el-GR"/>
        </w:rPr>
        <w:t>προσβάσιμου</w:t>
      </w:r>
      <w:proofErr w:type="spellEnd"/>
      <w:r>
        <w:rPr>
          <w:lang w:val="el-GR"/>
        </w:rPr>
        <w:t xml:space="preserve"> μέσω της Διαδικτυακής Πύλης </w:t>
      </w:r>
      <w:r w:rsidR="00EA16D5" w:rsidRPr="00E60A89">
        <w:rPr>
          <w:lang w:val="el-GR" w:eastAsia="ar-SA"/>
        </w:rPr>
        <w:t>(</w:t>
      </w:r>
      <w:r w:rsidR="00EA16D5" w:rsidRPr="00E60A89">
        <w:rPr>
          <w:color w:val="0000FF"/>
          <w:u w:val="single"/>
          <w:lang w:val="el-GR" w:eastAsia="ar-SA"/>
        </w:rPr>
        <w:t>https://espd.eprocurement.gov.gr/</w:t>
      </w:r>
      <w:r w:rsidR="00EA16D5" w:rsidRPr="00E60A89">
        <w:rPr>
          <w:lang w:val="el-GR" w:eastAsia="ar-SA"/>
        </w:rPr>
        <w:t>)</w:t>
      </w:r>
      <w:r w:rsidR="00EA16D5" w:rsidRPr="00BA539F">
        <w:rPr>
          <w:lang w:val="el-GR" w:eastAsia="ar-SA"/>
        </w:rPr>
        <w:t xml:space="preserve"> </w:t>
      </w:r>
      <w:r w:rsidRPr="00BA539F">
        <w:rPr>
          <w:lang w:val="el-GR"/>
        </w:rPr>
        <w:t xml:space="preserve">του ΟΠΣ ΕΣΗΔΗΣ, ή άλλης σχετικής συμβατής πλατφόρμας υπηρεσιών διαχείρισης ηλεκτρονικών ΕΕΕΣ. Οι Οικονομικοί Φορείς δύνανται για </w:t>
      </w:r>
      <w:r w:rsidRPr="00E60A89">
        <w:rPr>
          <w:lang w:val="el-GR"/>
        </w:rPr>
        <w:t>το</w:t>
      </w:r>
      <w:r w:rsidR="003C3943" w:rsidRPr="00E60A89">
        <w:rPr>
          <w:lang w:val="el-GR"/>
        </w:rPr>
        <w:t>ν</w:t>
      </w:r>
      <w:r w:rsidRPr="00E60A89">
        <w:rPr>
          <w:lang w:val="el-GR"/>
        </w:rPr>
        <w:t xml:space="preserve"> σκοπό </w:t>
      </w:r>
      <w:r w:rsidR="003C3943" w:rsidRPr="00E60A89">
        <w:rPr>
          <w:lang w:val="el-GR"/>
        </w:rPr>
        <w:t xml:space="preserve">αυτό </w:t>
      </w:r>
      <w:r w:rsidRPr="00E60A89">
        <w:rPr>
          <w:lang w:val="el-GR"/>
        </w:rPr>
        <w:t>να αξιοποιήσουν το αντίστοιχο ηλεκτρονικό αρχείο με μορφότυπο XML που αποτελεί επικουρικό στοιχείο των εγγράφων της σύμβασης.</w:t>
      </w:r>
    </w:p>
    <w:p w14:paraId="396033F3" w14:textId="77777777" w:rsidR="00976FE3" w:rsidRPr="006772AB" w:rsidRDefault="00976FE3" w:rsidP="00976FE3">
      <w:pPr>
        <w:rPr>
          <w:i/>
          <w:iCs/>
          <w:color w:val="5B9BD5"/>
          <w:lang w:val="el-GR"/>
        </w:rPr>
      </w:pPr>
      <w:r w:rsidRPr="007007A1">
        <w:rPr>
          <w:lang w:val="el-GR"/>
        </w:rPr>
        <w:t>Το συμπληρωμένο από τον Οικονομικό Φορέα ΕΕΕΣ</w:t>
      </w:r>
      <w:r w:rsidR="008A734C">
        <w:rPr>
          <w:lang w:val="el-GR"/>
        </w:rPr>
        <w:t xml:space="preserve"> (συμπεριλαμβανομένων των διακριτών ΕΕΕΣ από δανείζοντες εμπειρία ή υπεργολάβους</w:t>
      </w:r>
      <w:r w:rsidR="00F855F3">
        <w:rPr>
          <w:lang w:val="el-GR"/>
        </w:rPr>
        <w:t>,</w:t>
      </w:r>
      <w:r w:rsidR="008A734C">
        <w:rPr>
          <w:lang w:val="el-GR"/>
        </w:rPr>
        <w:t xml:space="preserve"> σύμφωνα με την παράγραφο 2.2.8)</w:t>
      </w:r>
      <w:r w:rsidRPr="007007A1">
        <w:rPr>
          <w:lang w:val="el-GR"/>
        </w:rPr>
        <w:t xml:space="preserve">, καθώς και η τυχόν συνοδευτική αυτού υπεύθυνη δήλωση, υποβάλλονται σύμφωνα με την περίπτωση </w:t>
      </w:r>
      <w:r w:rsidR="008A734C">
        <w:rPr>
          <w:lang w:val="el-GR"/>
        </w:rPr>
        <w:t>β</w:t>
      </w:r>
      <w:r w:rsidR="00F855F3">
        <w:rPr>
          <w:lang w:val="el-GR"/>
        </w:rPr>
        <w:t>’</w:t>
      </w:r>
      <w:r w:rsidR="008A734C">
        <w:rPr>
          <w:lang w:val="el-GR"/>
        </w:rPr>
        <w:t xml:space="preserve"> ή </w:t>
      </w:r>
      <w:r w:rsidRPr="007007A1">
        <w:rPr>
          <w:lang w:val="el-GR"/>
        </w:rPr>
        <w:t>δ</w:t>
      </w:r>
      <w:r w:rsidR="00BD7E89" w:rsidRPr="007007A1">
        <w:rPr>
          <w:lang w:val="el-GR"/>
        </w:rPr>
        <w:t>΄</w:t>
      </w:r>
      <w:r w:rsidRPr="00544E68">
        <w:rPr>
          <w:lang w:val="el-GR"/>
        </w:rPr>
        <w:t xml:space="preserve"> της παραγράφου 2.4.2.5 της παρούσας, σε ψηφιακά υπογεγραμμένο ηλεκτρονικό αρχείο με μορφότυπο </w:t>
      </w:r>
      <w:r w:rsidRPr="00544E68">
        <w:rPr>
          <w:lang w:val="en-US"/>
        </w:rPr>
        <w:t>PDF</w:t>
      </w:r>
      <w:r w:rsidRPr="00544E68">
        <w:rPr>
          <w:lang w:val="el-GR"/>
        </w:rPr>
        <w:t>.</w:t>
      </w:r>
    </w:p>
    <w:p w14:paraId="0B8A4A7C" w14:textId="77777777" w:rsidR="007525C8" w:rsidRPr="00976FE3" w:rsidRDefault="00D41FD6" w:rsidP="00976FE3">
      <w:pPr>
        <w:pStyle w:val="3"/>
        <w:rPr>
          <w:rFonts w:ascii="Calibri" w:hAnsi="Calibri"/>
          <w:lang w:val="el-GR"/>
        </w:rPr>
      </w:pPr>
      <w:bookmarkStart w:id="50" w:name="_Toc214436165"/>
      <w:r w:rsidRPr="00976FE3">
        <w:rPr>
          <w:rFonts w:ascii="Calibri" w:hAnsi="Calibri"/>
          <w:lang w:val="el-GR"/>
        </w:rPr>
        <w:t xml:space="preserve">2.4.3.2 </w:t>
      </w:r>
      <w:r w:rsidR="007525C8" w:rsidRPr="00976FE3">
        <w:rPr>
          <w:rFonts w:ascii="Calibri" w:hAnsi="Calibri"/>
          <w:lang w:val="el-GR"/>
        </w:rPr>
        <w:t>Τεχνική Προσφορά</w:t>
      </w:r>
      <w:bookmarkEnd w:id="50"/>
    </w:p>
    <w:p w14:paraId="5358329D" w14:textId="2F9085F3" w:rsidR="00976FE3" w:rsidRDefault="00976FE3" w:rsidP="00976FE3">
      <w:pPr>
        <w:rPr>
          <w:lang w:val="el-GR"/>
        </w:rPr>
      </w:pPr>
      <w:r w:rsidRPr="006772AB">
        <w:rPr>
          <w:lang w:val="en-US"/>
        </w:rPr>
        <w:t>H</w:t>
      </w:r>
      <w:r w:rsidRPr="006772AB">
        <w:rPr>
          <w:lang w:val="el-GR"/>
        </w:rPr>
        <w:t xml:space="preserve"> τεχνική προσφορά καλύπτει όλες τις απαιτήσεις και τις προδιαγραφές που έχουν τεθεί από την αναθέτουσα αρχή με το κεφάλαιο “Απαιτήσεις-Τεχνικές Προδιαγραφές” </w:t>
      </w:r>
      <w:r w:rsidR="00CC25E1">
        <w:rPr>
          <w:lang w:val="el-GR"/>
        </w:rPr>
        <w:t xml:space="preserve">των Παραρτημάτων Ι και ΙΙ </w:t>
      </w:r>
      <w:r w:rsidRPr="006772AB">
        <w:rPr>
          <w:lang w:val="el-GR"/>
        </w:rPr>
        <w:t xml:space="preserve">της </w:t>
      </w:r>
      <w:r w:rsidR="00735C1D">
        <w:rPr>
          <w:lang w:val="el-GR"/>
        </w:rPr>
        <w:t>Διακήρυξης</w:t>
      </w:r>
      <w:r w:rsidRPr="006772AB">
        <w:rPr>
          <w:lang w:val="el-GR"/>
        </w:rPr>
        <w:t xml:space="preserve"> </w:t>
      </w:r>
      <w:r w:rsidR="00D6675D" w:rsidRPr="00D6675D">
        <w:rPr>
          <w:i/>
          <w:iCs/>
          <w:lang w:val="el-GR"/>
        </w:rPr>
        <w:t>11/2025</w:t>
      </w:r>
      <w:r w:rsidRPr="00D6675D">
        <w:rPr>
          <w:lang w:val="el-GR"/>
        </w:rPr>
        <w:t xml:space="preserve">, </w:t>
      </w:r>
      <w:r w:rsidRPr="006772AB">
        <w:rPr>
          <w:lang w:val="el-GR"/>
        </w:rPr>
        <w:t>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υπηρεσιών, με βάση το κριτήριο ανάθεσης, σύμφωνα με τα αναλυτικώς αναφερόμενα στο ως άνω Παράρτημα</w:t>
      </w:r>
      <w:r w:rsidR="00D6675D">
        <w:rPr>
          <w:lang w:val="el-GR"/>
        </w:rPr>
        <w:t>.</w:t>
      </w:r>
    </w:p>
    <w:p w14:paraId="3B218A47" w14:textId="2BF539EE" w:rsidR="00D41FD6" w:rsidRPr="00C229F3" w:rsidRDefault="00D41FD6">
      <w:pPr>
        <w:rPr>
          <w:lang w:val="el-GR"/>
        </w:rPr>
      </w:pPr>
      <w:r>
        <w:rPr>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14:paraId="10C29632" w14:textId="77777777" w:rsidR="00D41FD6" w:rsidRPr="00C229F3" w:rsidRDefault="00D41FD6">
      <w:pPr>
        <w:pStyle w:val="3"/>
        <w:rPr>
          <w:lang w:val="el-GR"/>
        </w:rPr>
      </w:pPr>
      <w:bookmarkStart w:id="51" w:name="_Toc214436166"/>
      <w:r>
        <w:rPr>
          <w:rFonts w:ascii="Calibri" w:hAnsi="Calibri"/>
          <w:lang w:val="el-GR"/>
        </w:rPr>
        <w:t>2.4.4</w:t>
      </w:r>
      <w:r>
        <w:rPr>
          <w:rFonts w:ascii="Calibri" w:hAnsi="Calibri"/>
          <w:lang w:val="el-GR"/>
        </w:rPr>
        <w:tab/>
        <w:t>Περιεχόμενα Φακέλου «Οικονομική Προσφορά» / Τρόπος σύνταξης και υποβολής οικονομικών προσφορών</w:t>
      </w:r>
      <w:bookmarkEnd w:id="51"/>
    </w:p>
    <w:p w14:paraId="69DBD07F" w14:textId="77777777" w:rsidR="00F23006" w:rsidRDefault="00F23006">
      <w:pPr>
        <w:rPr>
          <w:lang w:val="el-GR"/>
        </w:rPr>
      </w:pPr>
    </w:p>
    <w:p w14:paraId="7DDC0FFC" w14:textId="7E5E29DC" w:rsidR="00F23006" w:rsidRDefault="00F23006">
      <w:pPr>
        <w:rPr>
          <w:lang w:val="el-GR"/>
        </w:rPr>
      </w:pPr>
      <w:r>
        <w:rPr>
          <w:lang w:val="el-GR"/>
        </w:rPr>
        <w:lastRenderedPageBreak/>
        <w:t>Η Οικονομική Προσφορά υποβάλλεται ηλεκτρονικά επί ποινή απορρίψεως στον (υπό) φάκελο «Οικονομική Προσφορά».</w:t>
      </w:r>
    </w:p>
    <w:p w14:paraId="1408ABD2" w14:textId="3D0E0601" w:rsidR="005C77A5" w:rsidRDefault="00D41FD6">
      <w:pPr>
        <w:rPr>
          <w:lang w:val="el-GR"/>
        </w:rPr>
      </w:pPr>
      <w:r>
        <w:rPr>
          <w:lang w:val="el-GR"/>
        </w:rPr>
        <w:t>Η Οικονομική Προσφορά συντάσσεται με βάση το αναγραφόμενο στην παρούσα κριτήριο ανάθεσης</w:t>
      </w:r>
      <w:r w:rsidR="00A63BA8">
        <w:rPr>
          <w:lang w:val="el-GR"/>
        </w:rPr>
        <w:t xml:space="preserve"> </w:t>
      </w:r>
      <w:r w:rsidR="00B41208">
        <w:rPr>
          <w:lang w:val="el-GR"/>
        </w:rPr>
        <w:t xml:space="preserve">ήτοι </w:t>
      </w:r>
      <w:r w:rsidR="00A63BA8">
        <w:rPr>
          <w:lang w:val="el-GR"/>
        </w:rPr>
        <w:t xml:space="preserve">βάσει </w:t>
      </w:r>
      <w:r w:rsidR="00A63BA8" w:rsidRPr="00A63BA8">
        <w:rPr>
          <w:lang w:val="el-GR"/>
        </w:rPr>
        <w:t>τιμής</w:t>
      </w:r>
      <w:r w:rsidR="00B41208">
        <w:rPr>
          <w:lang w:val="el-GR"/>
        </w:rPr>
        <w:t>.</w:t>
      </w:r>
    </w:p>
    <w:p w14:paraId="4E8BC7C5" w14:textId="604DBB6A" w:rsidR="005C77A5" w:rsidRDefault="005C77A5" w:rsidP="005C77A5">
      <w:pPr>
        <w:rPr>
          <w:lang w:val="el-GR"/>
        </w:rPr>
      </w:pPr>
      <w:r w:rsidRPr="00B41208">
        <w:rPr>
          <w:lang w:val="el-GR"/>
        </w:rPr>
        <w:t xml:space="preserve">Η τιμή της παρεχόμενης υπηρεσίας δίνεται  σε ευρώ ανά </w:t>
      </w:r>
      <w:r w:rsidR="00B41208" w:rsidRPr="00B41208">
        <w:rPr>
          <w:lang w:val="el-GR"/>
        </w:rPr>
        <w:t>αντικείμενο (κατά τόπους Υπηρεσίες) και ανά έτος.</w:t>
      </w:r>
    </w:p>
    <w:p w14:paraId="7ACF9CB2" w14:textId="29EFD17F" w:rsidR="00B41208" w:rsidRDefault="00B41208" w:rsidP="005C77A5">
      <w:pPr>
        <w:rPr>
          <w:lang w:val="el-GR"/>
        </w:rPr>
      </w:pPr>
      <w:r>
        <w:rPr>
          <w:lang w:val="el-GR"/>
        </w:rPr>
        <w:t>Στην τιμή συμπεριλαμβάνονται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 τόπο και με τον τρόπο που προβλέπεται στα έγγραφα της σύμβασης.</w:t>
      </w:r>
    </w:p>
    <w:p w14:paraId="178663DF" w14:textId="443C4577" w:rsidR="00B41208" w:rsidRPr="00B41208" w:rsidRDefault="00B41208" w:rsidP="005C77A5">
      <w:pPr>
        <w:rPr>
          <w:lang w:val="el-GR"/>
        </w:rPr>
      </w:pPr>
      <w:r>
        <w:rPr>
          <w:lang w:val="el-GR"/>
        </w:rPr>
        <w:t>Οι προσφερόμενες τιμές είναι σταθερές καθ’ όλη τη διάρκεια της σύμβασης (4 έτη) και δεν αναπροσαρμόζονται.</w:t>
      </w:r>
    </w:p>
    <w:p w14:paraId="7621948A" w14:textId="26A7A6FF" w:rsidR="00D41FD6" w:rsidRPr="00C229F3" w:rsidRDefault="00D41FD6">
      <w:pPr>
        <w:rPr>
          <w:lang w:val="el-GR"/>
        </w:rPr>
      </w:pPr>
      <w:r w:rsidRPr="00A902C1">
        <w:rPr>
          <w:lang w:val="el-GR"/>
        </w:rPr>
        <w:t xml:space="preserve">Ως απαράδεκτες θα απορρίπτονται προσφορές στις οποίες: α) δεν δίνεται τιμή σε ΕΥΡΩ ή καθορίζεται  σχέση ΕΥΡΩ προς ξένο νόμισμα, β) δεν προκύπτει με σαφήνεια η προσφερόμενη τιμή, με την επιφύλαξη </w:t>
      </w:r>
      <w:r w:rsidR="005579F0" w:rsidRPr="00A902C1">
        <w:rPr>
          <w:lang w:val="el-GR"/>
        </w:rPr>
        <w:t>του</w:t>
      </w:r>
      <w:r w:rsidRPr="00A902C1">
        <w:rPr>
          <w:lang w:val="el-GR"/>
        </w:rPr>
        <w:t xml:space="preserve"> άρθρου 102 του ν. 4412/2016 και γ) η τιμή υπερβαίνει τον προϋπολογισμό της σύμβασης που καθορίζεται και τεκμηριώνεται από την αναθέτουσα αρχή </w:t>
      </w:r>
      <w:r w:rsidR="00A63BA8">
        <w:rPr>
          <w:lang w:val="el-GR"/>
        </w:rPr>
        <w:t>στο ΜΕΡΟΣ Β του Παραρτήματος Ι της παρούσης.</w:t>
      </w:r>
      <w:r>
        <w:rPr>
          <w:lang w:val="el-GR"/>
        </w:rPr>
        <w:t xml:space="preserve"> </w:t>
      </w:r>
    </w:p>
    <w:p w14:paraId="4811E57B" w14:textId="6D6058C8" w:rsidR="00D41FD6" w:rsidRPr="00C229F3" w:rsidRDefault="00D41FD6">
      <w:pPr>
        <w:pStyle w:val="3"/>
        <w:rPr>
          <w:lang w:val="el-GR"/>
        </w:rPr>
      </w:pPr>
      <w:bookmarkStart w:id="52" w:name="_Toc214436167"/>
      <w:r>
        <w:rPr>
          <w:rFonts w:ascii="Calibri" w:hAnsi="Calibri"/>
          <w:lang w:val="el-GR"/>
        </w:rPr>
        <w:t>2.4.5</w:t>
      </w:r>
      <w:r>
        <w:rPr>
          <w:rFonts w:ascii="Calibri" w:hAnsi="Calibri"/>
          <w:lang w:val="el-GR"/>
        </w:rPr>
        <w:tab/>
        <w:t>Χρόνος ισχύος των προσφορών</w:t>
      </w:r>
      <w:bookmarkEnd w:id="52"/>
    </w:p>
    <w:p w14:paraId="719D88F5" w14:textId="06A18F87" w:rsidR="00D41FD6" w:rsidRPr="00C229F3" w:rsidRDefault="00D41FD6">
      <w:pPr>
        <w:rPr>
          <w:lang w:val="el-GR"/>
        </w:rPr>
      </w:pPr>
      <w:r w:rsidRPr="00F17499">
        <w:rPr>
          <w:lang w:val="el-GR" w:eastAsia="el-GR"/>
        </w:rPr>
        <w:t xml:space="preserve">Οι υποβαλλόμενες προσφορές ισχύουν και δεσμεύουν τους οικονομικούς φορείς για διάστημα </w:t>
      </w:r>
      <w:r w:rsidR="00F17499" w:rsidRPr="00F17499">
        <w:rPr>
          <w:lang w:val="el-GR" w:eastAsia="el-GR"/>
        </w:rPr>
        <w:t xml:space="preserve">δέκα (10) </w:t>
      </w:r>
      <w:r w:rsidRPr="00F17499">
        <w:rPr>
          <w:lang w:val="el-GR" w:eastAsia="el-GR"/>
        </w:rPr>
        <w:t>μηνών από την επ</w:t>
      </w:r>
      <w:r w:rsidR="00245203" w:rsidRPr="00F17499">
        <w:rPr>
          <w:lang w:val="el-GR" w:eastAsia="el-GR"/>
        </w:rPr>
        <w:t>ομέ</w:t>
      </w:r>
      <w:r w:rsidRPr="00F17499">
        <w:rPr>
          <w:lang w:val="el-GR" w:eastAsia="el-GR"/>
        </w:rPr>
        <w:t>νη της διενέργειας του διαγωνισμού</w:t>
      </w:r>
      <w:r w:rsidR="00F17499" w:rsidRPr="00F17499">
        <w:rPr>
          <w:lang w:val="el-GR" w:eastAsia="el-GR"/>
        </w:rPr>
        <w:t>.</w:t>
      </w:r>
    </w:p>
    <w:p w14:paraId="439C00B6" w14:textId="77777777" w:rsidR="00D41FD6" w:rsidRPr="00C229F3" w:rsidRDefault="00D41FD6">
      <w:pPr>
        <w:rPr>
          <w:lang w:val="el-GR"/>
        </w:rPr>
      </w:pPr>
      <w:r>
        <w:rPr>
          <w:lang w:val="el-GR" w:eastAsia="el-GR"/>
        </w:rPr>
        <w:t>Προσφορά η οποία ορίζει χρόνο ισχύος μικρότερο από τον ανωτέρω προβλεπόμενο απορρίπτεται.</w:t>
      </w:r>
    </w:p>
    <w:p w14:paraId="52D41A90" w14:textId="77777777" w:rsidR="00972793" w:rsidRDefault="00D41FD6" w:rsidP="00972793">
      <w:pPr>
        <w:rPr>
          <w:lang w:val="el-GR" w:eastAsia="el-GR"/>
        </w:rPr>
      </w:pPr>
      <w:r>
        <w:rPr>
          <w:lang w:val="el-GR" w:eastAsia="el-GR"/>
        </w:rPr>
        <w:t>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w:t>
      </w:r>
      <w:r w:rsidR="00245203">
        <w:rPr>
          <w:lang w:val="el-GR" w:eastAsia="el-GR"/>
        </w:rPr>
        <w:t>΄</w:t>
      </w:r>
      <w:r>
        <w:rPr>
          <w:lang w:val="el-GR" w:eastAsia="el-GR"/>
        </w:rPr>
        <w:t xml:space="preserve">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sidR="00972793">
        <w:rPr>
          <w:lang w:val="el-GR" w:eastAsia="el-GR"/>
        </w:rPr>
        <w:t xml:space="preserve"> </w:t>
      </w:r>
      <w:r w:rsidR="00972793" w:rsidRPr="00744F87">
        <w:rPr>
          <w:lang w:val="el-GR" w:eastAsia="el-GR"/>
        </w:rPr>
        <w:t xml:space="preserve">Σε περίπτωση αιτήματος της αναθέτουσας αρχής για παράταση της ισχύος της προσφοράς, </w:t>
      </w:r>
      <w:r w:rsidR="002D3DB7">
        <w:rPr>
          <w:lang w:val="el-GR" w:eastAsia="el-GR"/>
        </w:rPr>
        <w:t>οι προσφορές των οικονομικών φορέων</w:t>
      </w:r>
      <w:r w:rsidR="00972793" w:rsidRPr="00744F87">
        <w:rPr>
          <w:lang w:val="el-GR" w:eastAsia="el-GR"/>
        </w:rPr>
        <w:t>, που αποδέχτηκαν την παράταση, πριν τη λήξη ισχύος των προσφορών τους, ισχύουν και τους δεσμεύουν  για το επιπλέον αυτό χρονικό διάστημα.</w:t>
      </w:r>
    </w:p>
    <w:p w14:paraId="2E0BD4FD" w14:textId="77777777" w:rsidR="00D41FD6" w:rsidRDefault="00D41FD6">
      <w:pPr>
        <w:rPr>
          <w:lang w:val="el-GR" w:eastAsia="el-GR"/>
        </w:rPr>
      </w:pPr>
      <w:r>
        <w:rPr>
          <w:lang w:val="el-GR" w:eastAsia="el-GR"/>
        </w:rPr>
        <w:t xml:space="preserve">Μετά τη λήξη και του παραπάνω ανώτατου </w:t>
      </w:r>
      <w:r w:rsidR="00245203">
        <w:rPr>
          <w:lang w:val="el-GR" w:eastAsia="el-GR"/>
        </w:rPr>
        <w:t>χρον</w:t>
      </w:r>
      <w:r w:rsidR="00B10029">
        <w:rPr>
          <w:lang w:val="el-GR" w:eastAsia="el-GR"/>
        </w:rPr>
        <w:t xml:space="preserve">ικού </w:t>
      </w:r>
      <w:r>
        <w:rPr>
          <w:lang w:val="el-GR" w:eastAsia="el-GR"/>
        </w:rPr>
        <w:t xml:space="preserve">ορίου  παράτασης ισχύος της προσφοράς, τα αποτελέσματα της διαδικασίας ανάθεσης ματαιώνονται, εκτός </w:t>
      </w:r>
      <w:r w:rsidR="00B10029">
        <w:rPr>
          <w:lang w:val="el-GR" w:eastAsia="el-GR"/>
        </w:rPr>
        <w:t>εά</w:t>
      </w:r>
      <w:r>
        <w:rPr>
          <w:lang w:val="el-GR" w:eastAsia="el-GR"/>
        </w:rPr>
        <w:t>ν η αναθέτουσα αρχή κρίνει, κατά περίπτωση, αιτιολογημένα</w:t>
      </w:r>
      <w:r w:rsidR="00B10029">
        <w:rPr>
          <w:lang w:val="el-GR" w:eastAsia="el-GR"/>
        </w:rPr>
        <w:t>,</w:t>
      </w:r>
      <w:r>
        <w:rPr>
          <w:lang w:val="el-GR" w:eastAsia="el-GR"/>
        </w:rPr>
        <w:t xml:space="preserve">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w:t>
      </w:r>
      <w:r w:rsidR="00B10029">
        <w:rPr>
          <w:lang w:val="el-GR" w:eastAsia="el-GR"/>
        </w:rPr>
        <w:t>ο</w:t>
      </w:r>
      <w:r>
        <w:rPr>
          <w:lang w:val="el-GR" w:eastAsia="el-GR"/>
        </w:rPr>
        <w:t xml:space="preserve">ν </w:t>
      </w:r>
      <w:r w:rsidR="00B10029">
        <w:rPr>
          <w:lang w:val="el-GR" w:eastAsia="el-GR"/>
        </w:rPr>
        <w:t xml:space="preserve">χρόνο ισχύος της </w:t>
      </w:r>
      <w:r>
        <w:rPr>
          <w:lang w:val="el-GR" w:eastAsia="el-GR"/>
        </w:rPr>
        <w:t>προσφορά</w:t>
      </w:r>
      <w:r w:rsidR="00B10029">
        <w:rPr>
          <w:lang w:val="el-GR" w:eastAsia="el-GR"/>
        </w:rPr>
        <w:t>ς</w:t>
      </w:r>
      <w:r>
        <w:rPr>
          <w:lang w:val="el-GR" w:eastAsia="el-GR"/>
        </w:rPr>
        <w:t xml:space="preserve"> και τη</w:t>
      </w:r>
      <w:r w:rsidR="00B10029">
        <w:rPr>
          <w:lang w:val="el-GR" w:eastAsia="el-GR"/>
        </w:rPr>
        <w:t>ς</w:t>
      </w:r>
      <w:r>
        <w:rPr>
          <w:lang w:val="el-GR" w:eastAsia="el-GR"/>
        </w:rPr>
        <w:t xml:space="preserve"> εγγύηση</w:t>
      </w:r>
      <w:r w:rsidR="00B10029">
        <w:rPr>
          <w:lang w:val="el-GR" w:eastAsia="el-GR"/>
        </w:rPr>
        <w:t>ς</w:t>
      </w:r>
      <w:r>
        <w:rPr>
          <w:lang w:val="el-GR" w:eastAsia="el-GR"/>
        </w:rPr>
        <w:t xml:space="preserve"> συμμετοχής τους, εφόσον τους ζητηθεί πριν την πάροδο του ανωτέρω ανώτατου ορίου παράτασης</w:t>
      </w:r>
      <w:r w:rsidR="00B10029">
        <w:rPr>
          <w:lang w:val="el-GR" w:eastAsia="el-GR"/>
        </w:rPr>
        <w:t>,</w:t>
      </w:r>
      <w:r>
        <w:rPr>
          <w:lang w:val="el-GR" w:eastAsia="el-GR"/>
        </w:rPr>
        <w:t xml:space="preserve"> είτε όχι. Στην τελευταία περίπτωση, η διαδικασία συνεχίζεται με όσους </w:t>
      </w:r>
      <w:proofErr w:type="spellStart"/>
      <w:r>
        <w:rPr>
          <w:lang w:val="el-GR" w:eastAsia="el-GR"/>
        </w:rPr>
        <w:t>παρέτειναν</w:t>
      </w:r>
      <w:proofErr w:type="spellEnd"/>
      <w:r>
        <w:rPr>
          <w:lang w:val="el-GR" w:eastAsia="el-GR"/>
        </w:rPr>
        <w:t xml:space="preserve"> τ</w:t>
      </w:r>
      <w:r w:rsidR="00B10029">
        <w:rPr>
          <w:lang w:val="el-GR" w:eastAsia="el-GR"/>
        </w:rPr>
        <w:t xml:space="preserve">ον χρόνο ισχύος των </w:t>
      </w:r>
      <w:r>
        <w:rPr>
          <w:lang w:val="el-GR" w:eastAsia="el-GR"/>
        </w:rPr>
        <w:t xml:space="preserve"> προσφορ</w:t>
      </w:r>
      <w:r w:rsidR="00B10029">
        <w:rPr>
          <w:lang w:val="el-GR" w:eastAsia="el-GR"/>
        </w:rPr>
        <w:t>ών</w:t>
      </w:r>
      <w:r>
        <w:rPr>
          <w:lang w:val="el-GR" w:eastAsia="el-GR"/>
        </w:rPr>
        <w:t xml:space="preserve"> τους και αποκλείονται οι λοιποί οικονομικοί φορείς.</w:t>
      </w:r>
    </w:p>
    <w:p w14:paraId="16F6BD1D" w14:textId="64028C14" w:rsidR="00FC48C4" w:rsidRPr="00FC48C4" w:rsidRDefault="00FC48C4">
      <w:pPr>
        <w:rPr>
          <w:lang w:val="el-GR"/>
        </w:rPr>
      </w:pPr>
      <w:r w:rsidRPr="001F7E31">
        <w:rPr>
          <w:lang w:val="el-GR"/>
        </w:rPr>
        <w:t>Σε περίπτωση που λήξει ο χρόνος ισχύος των προσφορών και δεν ζητηθεί παράταση,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w:t>
      </w:r>
      <w:r w:rsidR="00B10029">
        <w:rPr>
          <w:lang w:val="el-GR"/>
        </w:rPr>
        <w:t xml:space="preserve">ον χρόνο ισχύος της </w:t>
      </w:r>
      <w:r w:rsidRPr="001F7E31">
        <w:rPr>
          <w:lang w:val="el-GR"/>
        </w:rPr>
        <w:t xml:space="preserve"> προσφορά</w:t>
      </w:r>
      <w:r w:rsidR="00B10029">
        <w:rPr>
          <w:lang w:val="el-GR"/>
        </w:rPr>
        <w:t>ς</w:t>
      </w:r>
      <w:r w:rsidRPr="001F7E31">
        <w:rPr>
          <w:lang w:val="el-GR"/>
        </w:rPr>
        <w:t xml:space="preserve"> τους</w:t>
      </w:r>
      <w:r>
        <w:rPr>
          <w:lang w:val="el-GR"/>
        </w:rPr>
        <w:t>.</w:t>
      </w:r>
    </w:p>
    <w:p w14:paraId="12C1B4CA" w14:textId="0DECAB08" w:rsidR="00CE73AA" w:rsidRPr="00CE73AA" w:rsidRDefault="00CE73AA" w:rsidP="00CE73AA">
      <w:pPr>
        <w:pStyle w:val="3"/>
        <w:rPr>
          <w:rFonts w:ascii="Calibri" w:hAnsi="Calibri"/>
          <w:vertAlign w:val="superscript"/>
          <w:lang w:val="el-GR"/>
        </w:rPr>
      </w:pPr>
      <w:bookmarkStart w:id="53" w:name="_Toc214436168"/>
      <w:r w:rsidRPr="00CE73AA">
        <w:rPr>
          <w:rFonts w:ascii="Calibri" w:hAnsi="Calibri"/>
          <w:lang w:val="el-GR"/>
        </w:rPr>
        <w:t>2.4.6</w:t>
      </w:r>
      <w:r w:rsidRPr="00CE73AA">
        <w:rPr>
          <w:rFonts w:ascii="Calibri" w:hAnsi="Calibri"/>
          <w:lang w:val="el-GR"/>
        </w:rPr>
        <w:tab/>
        <w:t>Λόγοι απόρριψης προσφορών</w:t>
      </w:r>
      <w:bookmarkEnd w:id="53"/>
    </w:p>
    <w:p w14:paraId="2C416627" w14:textId="280191D4" w:rsidR="00CE73AA" w:rsidRDefault="00CE73AA" w:rsidP="00CE73AA">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w:t>
      </w:r>
      <w:r w:rsidR="007C2B7F">
        <w:rPr>
          <w:lang w:val="el-GR"/>
        </w:rPr>
        <w:t xml:space="preserve">απορρίπτει </w:t>
      </w:r>
      <w:r w:rsidR="007C2B7F" w:rsidRPr="00286137">
        <w:rPr>
          <w:lang w:val="el-GR"/>
        </w:rPr>
        <w:t>προσφορά</w:t>
      </w:r>
      <w:r>
        <w:rPr>
          <w:lang w:val="el-GR"/>
        </w:rPr>
        <w:t>:</w:t>
      </w:r>
    </w:p>
    <w:p w14:paraId="45A0FC41" w14:textId="77777777" w:rsidR="00A902C1" w:rsidRDefault="00CE73AA" w:rsidP="00654ED3">
      <w:pPr>
        <w:rPr>
          <w:lang w:val="el-GR"/>
        </w:rPr>
      </w:pPr>
      <w:r w:rsidRPr="00CB7A20">
        <w:rPr>
          <w:lang w:val="el-GR"/>
        </w:rPr>
        <w:t>α) η οποία</w:t>
      </w:r>
      <w:r w:rsidR="0081559A" w:rsidRPr="00033010">
        <w:rPr>
          <w:lang w:val="el-GR"/>
        </w:rPr>
        <w:t>,</w:t>
      </w:r>
      <w:r w:rsidR="0081559A" w:rsidRPr="002802F6">
        <w:rPr>
          <w:lang w:val="el-GR"/>
        </w:rPr>
        <w:t xml:space="preserve"> με την επιφύλαξη του άρθρου 102 του ν. 4412/2016 περί συμπλήρωσης,</w:t>
      </w:r>
      <w:r w:rsidR="0081559A" w:rsidRPr="00693ED7">
        <w:rPr>
          <w:lang w:val="el-GR"/>
        </w:rPr>
        <w:t xml:space="preserve"> αποκλίνει από </w:t>
      </w:r>
      <w:r w:rsidR="0081559A" w:rsidRPr="003E677F">
        <w:rPr>
          <w:lang w:val="el-GR"/>
        </w:rPr>
        <w:t>απαράβατου</w:t>
      </w:r>
      <w:r w:rsidR="0081559A" w:rsidRPr="00693ED7">
        <w:rPr>
          <w:lang w:val="el-GR"/>
        </w:rPr>
        <w:t>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w:t>
      </w:r>
      <w:r w:rsidR="0081559A" w:rsidRPr="00033010">
        <w:rPr>
          <w:lang w:val="el-GR"/>
        </w:rPr>
        <w:t>,</w:t>
      </w:r>
      <w:r w:rsidR="0081559A" w:rsidRPr="002802F6">
        <w:rPr>
          <w:lang w:val="el-GR"/>
        </w:rPr>
        <w:t xml:space="preserve"> ειδικά ως προς τους όρους, οι οποίοι ρητώς έχουν καθοριστεί </w:t>
      </w:r>
      <w:r w:rsidR="0081559A" w:rsidRPr="003E677F">
        <w:rPr>
          <w:lang w:val="el-GR"/>
        </w:rPr>
        <w:t>επί ποινή αποκλεισμού</w:t>
      </w:r>
      <w:r w:rsidR="0081559A" w:rsidRPr="002802F6">
        <w:rPr>
          <w:lang w:val="el-GR"/>
        </w:rPr>
        <w:t xml:space="preserve">, στην παρούσα </w:t>
      </w:r>
      <w:r w:rsidR="00B10029">
        <w:rPr>
          <w:lang w:val="el-GR"/>
        </w:rPr>
        <w:t>δ</w:t>
      </w:r>
      <w:r w:rsidR="0081559A" w:rsidRPr="002802F6">
        <w:rPr>
          <w:lang w:val="el-GR"/>
        </w:rPr>
        <w:t>ιακήρυξη</w:t>
      </w:r>
      <w:r w:rsidR="0081559A" w:rsidRPr="00693ED7">
        <w:rPr>
          <w:lang w:val="el-GR"/>
        </w:rPr>
        <w:t>), 2.4.4. (Περιεχόμενο φακέλου οικονομικής προσφοράς, τρόπος σύνταξης και υποβολής οικονομικών προσφορών,</w:t>
      </w:r>
      <w:r w:rsidR="0081559A" w:rsidRPr="002802F6">
        <w:rPr>
          <w:lang w:val="el-GR"/>
        </w:rPr>
        <w:t xml:space="preserve"> ειδικά ως προς τους όρους, οι οποίοι ρητώς έχουν καθοριστεί επί ποινή αποκλεισμού, στην παρούσα </w:t>
      </w:r>
      <w:r w:rsidR="00B10029">
        <w:rPr>
          <w:lang w:val="el-GR"/>
        </w:rPr>
        <w:t>δ</w:t>
      </w:r>
      <w:r w:rsidR="0081559A" w:rsidRPr="002802F6">
        <w:rPr>
          <w:lang w:val="el-GR"/>
        </w:rPr>
        <w:t>ιακήρυξη</w:t>
      </w:r>
      <w:r w:rsidR="0081559A" w:rsidRPr="00693ED7">
        <w:rPr>
          <w:lang w:val="el-GR"/>
        </w:rPr>
        <w:t>),</w:t>
      </w:r>
      <w:r w:rsidR="0081559A" w:rsidRPr="000B4E42">
        <w:rPr>
          <w:lang w:val="el-GR"/>
        </w:rPr>
        <w:t xml:space="preserve"> 2.4.5. (Χρόνος </w:t>
      </w:r>
      <w:r w:rsidR="0081559A" w:rsidRPr="000B4E42">
        <w:rPr>
          <w:lang w:val="el-GR"/>
        </w:rPr>
        <w:lastRenderedPageBreak/>
        <w:t>ισχύος προσφορών), 3.1. (Αποσφράγιση και αξιολόγηση προσφορών), 3.2 (Πρόσκληση υποβολής δικαιολογητικών προσωρινού αναδόχου) της παρούσας,</w:t>
      </w:r>
      <w:r w:rsidR="00D6675D" w:rsidRPr="00654ED3">
        <w:rPr>
          <w:lang w:val="el-GR"/>
        </w:rPr>
        <w:t xml:space="preserve"> </w:t>
      </w:r>
    </w:p>
    <w:p w14:paraId="63F8A58E" w14:textId="7AEF33BE" w:rsidR="00654ED3" w:rsidRPr="00654ED3" w:rsidRDefault="00654ED3" w:rsidP="00654ED3">
      <w:pPr>
        <w:rPr>
          <w:lang w:val="el-GR"/>
        </w:rPr>
      </w:pPr>
      <w:r w:rsidRPr="00654ED3">
        <w:rPr>
          <w:lang w:val="el-GR"/>
        </w:rPr>
        <w:t xml:space="preserve">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w:t>
      </w:r>
      <w:r w:rsidR="00735C1D">
        <w:rPr>
          <w:lang w:val="el-GR"/>
        </w:rPr>
        <w:t>Διακήρυξης</w:t>
      </w:r>
      <w:r w:rsidRPr="00654ED3">
        <w:rPr>
          <w:lang w:val="el-GR"/>
        </w:rPr>
        <w:t>,</w:t>
      </w:r>
    </w:p>
    <w:p w14:paraId="54F42C0D" w14:textId="77777777" w:rsidR="00CE73AA" w:rsidRDefault="00654ED3" w:rsidP="00654ED3">
      <w:pPr>
        <w:rPr>
          <w:lang w:val="el-GR"/>
        </w:rPr>
      </w:pPr>
      <w:r w:rsidRPr="00654ED3">
        <w:rPr>
          <w:lang w:val="el-GR"/>
        </w:rPr>
        <w:t>γ) για την οποία ο προσφέρων δεν παρ</w:t>
      </w:r>
      <w:r w:rsidR="00B10029">
        <w:rPr>
          <w:lang w:val="el-GR"/>
        </w:rPr>
        <w:t>έ</w:t>
      </w:r>
      <w:r w:rsidRPr="00654ED3">
        <w:rPr>
          <w:lang w:val="el-GR"/>
        </w:rPr>
        <w:t>σχε τις απαιτούμενες εξηγήσεις, εντός της προκαθορισμένης προθεσμίας ή η εξήγηση δεν είναι αποδεκτή από την αναθέτουσα αρχή</w:t>
      </w:r>
      <w:r w:rsidR="0081559A">
        <w:rPr>
          <w:lang w:val="el-GR"/>
        </w:rPr>
        <w:t>,</w:t>
      </w:r>
      <w:r w:rsidRPr="00654ED3">
        <w:rPr>
          <w:lang w:val="el-GR"/>
        </w:rPr>
        <w:t xml:space="preserve"> σύμφωνα με την παρ. 3.1.2.1 της παρούσας και τα άρθρα 102 και 103 του ν. 4412/2016,</w:t>
      </w:r>
    </w:p>
    <w:p w14:paraId="364AC50A" w14:textId="44CA593D" w:rsidR="00CE73AA" w:rsidRDefault="00CE73AA" w:rsidP="00CE73AA">
      <w:pPr>
        <w:rPr>
          <w:lang w:val="el-GR"/>
        </w:rPr>
      </w:pPr>
      <w:r w:rsidRPr="0025091F">
        <w:rPr>
          <w:lang w:val="el-GR"/>
        </w:rPr>
        <w:t>δ) η οποία είναι εναλλακτική προσφορά,</w:t>
      </w:r>
    </w:p>
    <w:p w14:paraId="6D75F40F" w14:textId="24FA6D42" w:rsidR="00CE73AA" w:rsidRDefault="00CE73AA" w:rsidP="00CE73AA">
      <w:pPr>
        <w:rPr>
          <w:iCs/>
          <w:color w:val="5B9BD5"/>
          <w:lang w:val="el-GR"/>
        </w:rPr>
      </w:pPr>
      <w:r w:rsidRPr="0025091F">
        <w:rPr>
          <w:lang w:val="el-GR"/>
        </w:rPr>
        <w:t>ε) η οποία υποβάλλεται από έναν προσφέροντα που έχει υποβάλει δύο ή περισσότερες προσφορές</w:t>
      </w:r>
      <w:r w:rsidR="0025091F" w:rsidRPr="0025091F">
        <w:rPr>
          <w:lang w:val="el-GR"/>
        </w:rPr>
        <w:t xml:space="preserve">. </w:t>
      </w:r>
      <w:r w:rsidRPr="0025091F">
        <w:rPr>
          <w:lang w:val="el-GR"/>
        </w:rPr>
        <w:t>Ο περιορισμός αυτός ισχύει, υπό τους όρους της παραγράφου 2.2.3.4 περ.</w:t>
      </w:r>
      <w:r w:rsidR="002802F6" w:rsidRPr="0025091F">
        <w:rPr>
          <w:lang w:val="el-GR"/>
        </w:rPr>
        <w:t xml:space="preserve"> </w:t>
      </w:r>
      <w:r w:rsidRPr="0025091F">
        <w:rPr>
          <w:lang w:val="el-GR"/>
        </w:rPr>
        <w:t>γ</w:t>
      </w:r>
      <w:r w:rsidR="0081559A" w:rsidRPr="0025091F">
        <w:rPr>
          <w:lang w:val="el-GR"/>
        </w:rPr>
        <w:t>’</w:t>
      </w:r>
      <w:r w:rsidRPr="0025091F">
        <w:rPr>
          <w:lang w:val="el-GR"/>
        </w:rPr>
        <w:t xml:space="preserve"> 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w:t>
      </w:r>
      <w:r w:rsidR="0025091F" w:rsidRPr="0025091F">
        <w:rPr>
          <w:lang w:val="el-GR"/>
        </w:rPr>
        <w:t>,</w:t>
      </w:r>
    </w:p>
    <w:p w14:paraId="6120E513" w14:textId="77777777" w:rsidR="00CE73AA" w:rsidRDefault="00984B3A" w:rsidP="00CE73AA">
      <w:pPr>
        <w:rPr>
          <w:lang w:val="el-GR"/>
        </w:rPr>
      </w:pPr>
      <w:proofErr w:type="spellStart"/>
      <w:r>
        <w:rPr>
          <w:lang w:val="el-GR"/>
        </w:rPr>
        <w:t>στ</w:t>
      </w:r>
      <w:proofErr w:type="spellEnd"/>
      <w:r w:rsidR="00CE73AA">
        <w:rPr>
          <w:lang w:val="el-GR"/>
        </w:rPr>
        <w:t>) η οποία είναι υπό αίρεση,</w:t>
      </w:r>
    </w:p>
    <w:p w14:paraId="4600ED08" w14:textId="556035A8" w:rsidR="00CE73AA" w:rsidRDefault="00984B3A" w:rsidP="00CE73AA">
      <w:pPr>
        <w:rPr>
          <w:lang w:val="el-GR"/>
        </w:rPr>
      </w:pPr>
      <w:r>
        <w:rPr>
          <w:lang w:val="el-GR"/>
        </w:rPr>
        <w:t>ζ</w:t>
      </w:r>
      <w:r w:rsidR="00CE73AA">
        <w:rPr>
          <w:lang w:val="el-GR"/>
        </w:rPr>
        <w:t xml:space="preserve">) η οποία θέτει όρο αναπροσαρμογής, </w:t>
      </w:r>
    </w:p>
    <w:p w14:paraId="2C9231A9" w14:textId="77777777" w:rsidR="00CE73AA" w:rsidRDefault="00984B3A" w:rsidP="00CE73AA">
      <w:pPr>
        <w:rPr>
          <w:lang w:val="el-GR"/>
        </w:rPr>
      </w:pPr>
      <w:r>
        <w:rPr>
          <w:lang w:val="el-GR"/>
        </w:rPr>
        <w:t>η</w:t>
      </w:r>
      <w:r w:rsidR="00CE73AA">
        <w:rPr>
          <w:lang w:val="el-GR"/>
        </w:rPr>
        <w:t>) για την οποία ο προσφέρων δεν παρ</w:t>
      </w:r>
      <w:r w:rsidR="00F30A06">
        <w:rPr>
          <w:lang w:val="el-GR"/>
        </w:rPr>
        <w:t>έ</w:t>
      </w:r>
      <w:r w:rsidR="00CE73AA">
        <w:rPr>
          <w:lang w:val="el-GR"/>
        </w:rPr>
        <w:t xml:space="preserve">σχε,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w:t>
      </w:r>
      <w:r w:rsidR="00990788">
        <w:rPr>
          <w:lang w:val="el-GR"/>
        </w:rPr>
        <w:t>τις υπηρεσίες</w:t>
      </w:r>
      <w:r w:rsidR="00CE73AA">
        <w:rPr>
          <w:lang w:val="el-GR"/>
        </w:rPr>
        <w:t>, σύμφωνα με την παρ. 1 του άρθρου 88 του ν.4412/2016,</w:t>
      </w:r>
    </w:p>
    <w:p w14:paraId="7F87ED7E" w14:textId="77777777" w:rsidR="00CE73AA" w:rsidRDefault="009B7ADD" w:rsidP="00CE73AA">
      <w:pPr>
        <w:rPr>
          <w:lang w:val="el-GR"/>
        </w:rPr>
      </w:pPr>
      <w:r>
        <w:rPr>
          <w:lang w:val="el-GR"/>
        </w:rPr>
        <w:t>θ</w:t>
      </w:r>
      <w:r w:rsidR="00CE73AA">
        <w:rPr>
          <w:lang w:val="el-GR"/>
        </w:rPr>
        <w:t xml:space="preserve">) </w:t>
      </w:r>
      <w:r w:rsidR="004D38BF">
        <w:rPr>
          <w:lang w:val="el-GR"/>
        </w:rPr>
        <w:t>εφόσον</w:t>
      </w:r>
      <w:r w:rsidR="00CE73AA">
        <w:rPr>
          <w:lang w:val="el-GR"/>
        </w:rPr>
        <w:t xml:space="preserve"> διαπιστωθεί ότι είναι ασυνήθιστα χαμηλή διότι δε συμμορφώνεται με τις ισχύουσες  υποχρεώσεις της παρ. 2 του άρθρου 18 του ν.4412/2016,</w:t>
      </w:r>
    </w:p>
    <w:p w14:paraId="1CAEF775" w14:textId="77777777" w:rsidR="00CE73AA" w:rsidRDefault="009B7ADD" w:rsidP="00CE73AA">
      <w:pPr>
        <w:rPr>
          <w:lang w:val="el-GR"/>
        </w:rPr>
      </w:pPr>
      <w:r>
        <w:rPr>
          <w:lang w:val="el-GR"/>
        </w:rPr>
        <w:t>ι</w:t>
      </w:r>
      <w:r w:rsidR="00CE73AA">
        <w:rPr>
          <w:lang w:val="el-GR"/>
        </w:rPr>
        <w:t xml:space="preserve">) η οποία </w:t>
      </w:r>
      <w:r w:rsidR="00CE73AA" w:rsidRPr="003E677F">
        <w:rPr>
          <w:lang w:val="el-GR"/>
        </w:rPr>
        <w:t>παρουσιάζει αποκλίσεις ως προς τους</w:t>
      </w:r>
      <w:r w:rsidR="00CE73AA">
        <w:rPr>
          <w:lang w:val="el-GR"/>
        </w:rPr>
        <w:t xml:space="preserve"> όρους και τις τεχνικές προδιαγραφές της </w:t>
      </w:r>
      <w:r w:rsidR="00CE73AA" w:rsidRPr="00033010">
        <w:rPr>
          <w:lang w:val="el-GR"/>
        </w:rPr>
        <w:t>σύμβασης</w:t>
      </w:r>
      <w:r w:rsidR="0081559A" w:rsidRPr="00033010">
        <w:rPr>
          <w:lang w:val="el-GR"/>
        </w:rPr>
        <w:t xml:space="preserve"> </w:t>
      </w:r>
      <w:r w:rsidR="0081559A" w:rsidRPr="00643F21">
        <w:rPr>
          <w:lang w:val="el-GR"/>
        </w:rPr>
        <w:t xml:space="preserve">που </w:t>
      </w:r>
      <w:r w:rsidR="0081559A" w:rsidRPr="00712A73">
        <w:rPr>
          <w:lang w:val="el-GR"/>
        </w:rPr>
        <w:t xml:space="preserve">έχουν </w:t>
      </w:r>
      <w:r w:rsidR="0081559A" w:rsidRPr="00643F21">
        <w:rPr>
          <w:lang w:val="el-GR"/>
        </w:rPr>
        <w:t>ρητώς</w:t>
      </w:r>
      <w:r w:rsidR="0081559A" w:rsidRPr="00712A73">
        <w:rPr>
          <w:lang w:val="el-GR"/>
        </w:rPr>
        <w:t xml:space="preserve"> καθοριστεί, επί ποινή αποκλεισμού, στην παρούσα </w:t>
      </w:r>
      <w:r w:rsidR="00F30A06">
        <w:rPr>
          <w:lang w:val="el-GR"/>
        </w:rPr>
        <w:t>δ</w:t>
      </w:r>
      <w:r w:rsidR="0081559A" w:rsidRPr="00712A73">
        <w:rPr>
          <w:lang w:val="el-GR"/>
        </w:rPr>
        <w:t>ιακήρυξη,</w:t>
      </w:r>
    </w:p>
    <w:p w14:paraId="7F580091" w14:textId="77777777" w:rsidR="00CE73AA" w:rsidRDefault="00CE73AA" w:rsidP="00CE73AA">
      <w:pPr>
        <w:rPr>
          <w:szCs w:val="22"/>
          <w:lang w:val="el-GR"/>
        </w:rPr>
      </w:pPr>
      <w:proofErr w:type="spellStart"/>
      <w:r>
        <w:rPr>
          <w:lang w:val="el-GR"/>
        </w:rPr>
        <w:t>ι</w:t>
      </w:r>
      <w:r w:rsidR="009B7ADD">
        <w:rPr>
          <w:lang w:val="el-GR"/>
        </w:rPr>
        <w:t>α</w:t>
      </w:r>
      <w:proofErr w:type="spellEnd"/>
      <w:r>
        <w:rPr>
          <w:lang w:val="el-GR"/>
        </w:rPr>
        <w:t xml:space="preserve">) η οποία παρουσιάζει ελλείψεις ως προς τα δικαιολογητικά που ζητούνται από τα έγγραφα της παρούσας </w:t>
      </w:r>
      <w:r w:rsidR="00735C1D">
        <w:rPr>
          <w:lang w:val="el-GR"/>
        </w:rPr>
        <w:t>Διακήρυξης</w:t>
      </w:r>
      <w:r>
        <w:rPr>
          <w:lang w:val="el-GR"/>
        </w:rPr>
        <w:t>,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6E1ABC4D" w14:textId="77777777" w:rsidR="00CE73AA" w:rsidRDefault="00CE73AA" w:rsidP="00CE73AA">
      <w:pPr>
        <w:rPr>
          <w:szCs w:val="22"/>
          <w:lang w:val="el-GR" w:eastAsia="el-GR"/>
        </w:rPr>
      </w:pPr>
      <w:proofErr w:type="spellStart"/>
      <w:r>
        <w:rPr>
          <w:szCs w:val="22"/>
          <w:lang w:val="el-GR"/>
        </w:rPr>
        <w:t>ι</w:t>
      </w:r>
      <w:r w:rsidR="009B7ADD">
        <w:rPr>
          <w:szCs w:val="22"/>
          <w:lang w:val="el-GR"/>
        </w:rPr>
        <w:t>β</w:t>
      </w:r>
      <w:proofErr w:type="spellEnd"/>
      <w:r>
        <w:rPr>
          <w:szCs w:val="22"/>
          <w:lang w:val="el-GR"/>
        </w:rPr>
        <w:t xml:space="preserve">) εάν από τα δικαιολογητικά του άρθρου 103 του ν. 4412/2016, που προσκομίζονται από τον προσωρινό ανάδοχο, δεν αποδεικνύεται </w:t>
      </w:r>
      <w:r>
        <w:rPr>
          <w:szCs w:val="22"/>
          <w:lang w:val="el-GR" w:eastAsia="el-GR"/>
        </w:rPr>
        <w:t xml:space="preserve">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w:t>
      </w:r>
      <w:proofErr w:type="spellStart"/>
      <w:r>
        <w:rPr>
          <w:szCs w:val="22"/>
          <w:lang w:val="el-GR" w:eastAsia="el-GR"/>
        </w:rPr>
        <w:t>επ</w:t>
      </w:r>
      <w:proofErr w:type="spellEnd"/>
      <w:r>
        <w:rPr>
          <w:szCs w:val="22"/>
          <w:lang w:val="el-GR" w:eastAsia="el-GR"/>
        </w:rPr>
        <w:t>., περί κριτηρίων επιλογής,</w:t>
      </w:r>
    </w:p>
    <w:p w14:paraId="12B6B91B" w14:textId="77777777" w:rsidR="00CE73AA" w:rsidRDefault="00CE73AA" w:rsidP="00CE73AA">
      <w:pPr>
        <w:rPr>
          <w:lang w:val="el-GR"/>
        </w:rPr>
      </w:pPr>
      <w:proofErr w:type="spellStart"/>
      <w:r>
        <w:rPr>
          <w:szCs w:val="22"/>
          <w:lang w:val="el-GR" w:eastAsia="el-GR"/>
        </w:rPr>
        <w:t>ι</w:t>
      </w:r>
      <w:r w:rsidR="009B7ADD">
        <w:rPr>
          <w:szCs w:val="22"/>
          <w:lang w:val="el-GR" w:eastAsia="el-GR"/>
        </w:rPr>
        <w:t>γ</w:t>
      </w:r>
      <w:proofErr w:type="spellEnd"/>
      <w:r>
        <w:rPr>
          <w:szCs w:val="22"/>
          <w:lang w:val="el-GR" w:eastAsia="el-GR"/>
        </w:rPr>
        <w:t xml:space="preserve">) </w:t>
      </w:r>
      <w:r w:rsidRPr="009B07C0">
        <w:rPr>
          <w:szCs w:val="22"/>
          <w:lang w:val="el-GR" w:eastAsia="el-GR"/>
        </w:rPr>
        <w:t>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r>
        <w:rPr>
          <w:lang w:val="el-GR"/>
        </w:rPr>
        <w:t>.</w:t>
      </w:r>
    </w:p>
    <w:p w14:paraId="0D5F5181" w14:textId="77777777" w:rsidR="00D41FD6" w:rsidRPr="00C229F3" w:rsidRDefault="00D41FD6">
      <w:pPr>
        <w:pStyle w:val="1"/>
        <w:tabs>
          <w:tab w:val="left" w:pos="567"/>
        </w:tabs>
        <w:ind w:left="567" w:hanging="567"/>
        <w:rPr>
          <w:lang w:val="el-GR"/>
        </w:rPr>
      </w:pPr>
      <w:bookmarkStart w:id="54" w:name="_Toc214436169"/>
      <w:r>
        <w:rPr>
          <w:rFonts w:ascii="Calibri" w:hAnsi="Calibri"/>
          <w:lang w:val="el-GR"/>
        </w:rPr>
        <w:lastRenderedPageBreak/>
        <w:t>3.</w:t>
      </w:r>
      <w:r>
        <w:rPr>
          <w:rFonts w:ascii="Calibri" w:hAnsi="Calibri"/>
          <w:lang w:val="el-GR"/>
        </w:rPr>
        <w:tab/>
        <w:t>ΔΙΕΝΕΡΓΕΙΑ ΔΙΑΔΙΚΑΣΙΑΣ - ΑΞΙΟΛΟΓΗΣΗ ΠΡΟΣΦΟΡΩΝ</w:t>
      </w:r>
      <w:bookmarkEnd w:id="54"/>
      <w:r>
        <w:rPr>
          <w:rFonts w:ascii="Calibri" w:hAnsi="Calibri"/>
          <w:lang w:val="el-GR"/>
        </w:rPr>
        <w:t xml:space="preserve">  </w:t>
      </w:r>
    </w:p>
    <w:p w14:paraId="6C06899D" w14:textId="77777777" w:rsidR="00CE73AA" w:rsidRPr="00CE73AA" w:rsidRDefault="00CE73AA" w:rsidP="00B253AB">
      <w:pPr>
        <w:pStyle w:val="20"/>
        <w:rPr>
          <w:kern w:val="1"/>
          <w:lang w:val="el-GR" w:eastAsia="ar-SA"/>
        </w:rPr>
      </w:pPr>
      <w:bookmarkStart w:id="55" w:name="__RefHeading___Toc13752319"/>
      <w:bookmarkStart w:id="56" w:name="_Toc214436170"/>
      <w:r w:rsidRPr="00CE73AA">
        <w:rPr>
          <w:lang w:val="el-GR" w:eastAsia="ar-SA"/>
        </w:rPr>
        <w:t xml:space="preserve">3.1 </w:t>
      </w:r>
      <w:r w:rsidRPr="00CE73AA">
        <w:rPr>
          <w:lang w:val="el-GR" w:eastAsia="ar-SA"/>
        </w:rPr>
        <w:tab/>
        <w:t>Αποσφράγιση και αξιολόγηση προσφορών</w:t>
      </w:r>
      <w:bookmarkEnd w:id="55"/>
      <w:bookmarkEnd w:id="56"/>
      <w:r w:rsidRPr="00CE73AA">
        <w:rPr>
          <w:lang w:val="el-GR" w:eastAsia="ar-SA"/>
        </w:rPr>
        <w:t xml:space="preserve"> </w:t>
      </w:r>
    </w:p>
    <w:p w14:paraId="51DA4C16" w14:textId="4C6D1AEE" w:rsidR="00CE73AA" w:rsidRPr="00CE73AA" w:rsidRDefault="00CE73AA" w:rsidP="00CE73AA">
      <w:pPr>
        <w:keepNext/>
        <w:spacing w:before="240" w:after="60"/>
        <w:ind w:left="567" w:hanging="567"/>
        <w:outlineLvl w:val="2"/>
        <w:rPr>
          <w:rFonts w:ascii="Arial" w:hAnsi="Arial" w:cs="Times New Roman"/>
          <w:b/>
          <w:bCs/>
          <w:kern w:val="1"/>
          <w:szCs w:val="26"/>
          <w:lang w:val="el-GR" w:eastAsia="ar-SA"/>
        </w:rPr>
      </w:pPr>
      <w:bookmarkStart w:id="57" w:name="__RefHeading___Toc13752320"/>
      <w:bookmarkEnd w:id="57"/>
      <w:r w:rsidRPr="00CE73AA">
        <w:rPr>
          <w:rFonts w:ascii="Arial" w:hAnsi="Arial" w:cs="Arial"/>
          <w:b/>
          <w:bCs/>
          <w:kern w:val="1"/>
          <w:szCs w:val="26"/>
          <w:lang w:val="el-GR" w:eastAsia="ar-SA"/>
        </w:rPr>
        <w:t>3.1.1</w:t>
      </w:r>
      <w:r w:rsidRPr="00CE73AA">
        <w:rPr>
          <w:rFonts w:ascii="Arial" w:hAnsi="Arial" w:cs="Arial"/>
          <w:b/>
          <w:bCs/>
          <w:kern w:val="1"/>
          <w:szCs w:val="26"/>
          <w:lang w:val="el-GR" w:eastAsia="ar-SA"/>
        </w:rPr>
        <w:tab/>
        <w:t>Ηλεκτρονική αποσφράγιση προσφορών</w:t>
      </w:r>
    </w:p>
    <w:p w14:paraId="3EA5D22A" w14:textId="47D14BD1" w:rsidR="00CE73AA" w:rsidRPr="00CE73AA" w:rsidRDefault="00CE73AA" w:rsidP="00CE73AA">
      <w:pPr>
        <w:textAlignment w:val="baseline"/>
        <w:rPr>
          <w:kern w:val="1"/>
          <w:lang w:val="el-GR" w:eastAsia="ar-SA"/>
        </w:rPr>
      </w:pPr>
      <w:r w:rsidRPr="00CE73AA">
        <w:rPr>
          <w:kern w:val="1"/>
          <w:lang w:val="el-GR" w:eastAsia="ar-SA"/>
        </w:rPr>
        <w:t>Το πιστοποιημένο στο ΕΣΗΔΗΣ</w:t>
      </w:r>
      <w:r w:rsidR="00F128EE">
        <w:rPr>
          <w:kern w:val="1"/>
          <w:lang w:val="el-GR" w:eastAsia="ar-SA"/>
        </w:rPr>
        <w:t>,</w:t>
      </w:r>
      <w:r w:rsidR="003E54D7">
        <w:rPr>
          <w:kern w:val="1"/>
          <w:lang w:val="el-GR" w:eastAsia="ar-SA"/>
        </w:rPr>
        <w:t xml:space="preserve"> </w:t>
      </w:r>
      <w:r w:rsidRPr="00CE73AA">
        <w:rPr>
          <w:kern w:val="1"/>
          <w:lang w:val="el-GR" w:eastAsia="ar-SA"/>
        </w:rPr>
        <w:t>για την αποσφράγιση των  προσφορών</w:t>
      </w:r>
      <w:r w:rsidR="00F128EE">
        <w:rPr>
          <w:kern w:val="1"/>
          <w:lang w:val="el-GR" w:eastAsia="ar-SA"/>
        </w:rPr>
        <w:t>,</w:t>
      </w:r>
      <w:r w:rsidRPr="00CE73AA">
        <w:rPr>
          <w:kern w:val="1"/>
          <w:lang w:val="el-GR" w:eastAsia="ar-SA"/>
        </w:rPr>
        <w:t xml:space="preserve"> αρμόδιο όργανο της </w:t>
      </w:r>
      <w:r w:rsidR="0081559A">
        <w:rPr>
          <w:kern w:val="1"/>
          <w:lang w:val="el-GR" w:eastAsia="ar-SA"/>
        </w:rPr>
        <w:t>α</w:t>
      </w:r>
      <w:r w:rsidRPr="00CE73AA">
        <w:rPr>
          <w:kern w:val="1"/>
          <w:lang w:val="el-GR" w:eastAsia="ar-SA"/>
        </w:rPr>
        <w:t xml:space="preserve">ναθέτουσας </w:t>
      </w:r>
      <w:r w:rsidR="0081559A">
        <w:rPr>
          <w:kern w:val="1"/>
          <w:lang w:val="el-GR" w:eastAsia="ar-SA"/>
        </w:rPr>
        <w:t>α</w:t>
      </w:r>
      <w:r w:rsidRPr="00CE73AA">
        <w:rPr>
          <w:kern w:val="1"/>
          <w:lang w:val="el-GR" w:eastAsia="ar-SA"/>
        </w:rPr>
        <w:t xml:space="preserve">ρχής, ήτοι η επιτροπή διενέργειας/επιτροπή αξιολόγησης, </w:t>
      </w:r>
      <w:r w:rsidRPr="00CE73AA">
        <w:rPr>
          <w:b/>
          <w:kern w:val="1"/>
          <w:lang w:val="el-GR" w:eastAsia="ar-SA"/>
        </w:rPr>
        <w:t>εφεξής Επιτροπή Διαγωνισμού</w:t>
      </w:r>
      <w:r w:rsidRPr="00CE73AA">
        <w:rPr>
          <w:kern w:val="1"/>
          <w:lang w:val="el-GR" w:eastAsia="ar-SA"/>
        </w:rPr>
        <w:t xml:space="preserve">, προβαίνει στην έναρξη της διαδικασίας ηλεκτρονικής αποσφράγισης των φακέλων των προσφορών, κατά το άρθρο 100 του ν. 4412/2016, </w:t>
      </w:r>
      <w:r w:rsidRPr="00CE73AA">
        <w:rPr>
          <w:kern w:val="1"/>
          <w:lang w:val="el-GR"/>
        </w:rPr>
        <w:t>ακολουθώντας τα εξής στάδια:</w:t>
      </w:r>
    </w:p>
    <w:p w14:paraId="14F52A48" w14:textId="69DBDEE9" w:rsidR="00CE73AA" w:rsidRPr="00510EFF" w:rsidRDefault="00CE73AA" w:rsidP="001717BF">
      <w:pPr>
        <w:widowControl w:val="0"/>
        <w:numPr>
          <w:ilvl w:val="0"/>
          <w:numId w:val="10"/>
        </w:numPr>
        <w:tabs>
          <w:tab w:val="clear" w:pos="720"/>
          <w:tab w:val="num" w:pos="0"/>
        </w:tabs>
        <w:spacing w:after="60"/>
        <w:ind w:left="567"/>
        <w:textAlignment w:val="baseline"/>
        <w:rPr>
          <w:kern w:val="1"/>
          <w:lang w:val="el-GR" w:eastAsia="ar-SA"/>
        </w:rPr>
      </w:pPr>
      <w:r w:rsidRPr="00510EFF">
        <w:rPr>
          <w:kern w:val="1"/>
          <w:lang w:val="el-GR" w:eastAsia="ar-SA"/>
        </w:rPr>
        <w:t>Ηλεκτρονική Αποσφράγιση του (υπό)φακέλου «Δικαιολογητικά Συμμετοχής-Τεχνική Προσφορά» και του (υπό)φακέλου «Οικονομική Προσφορά», την</w:t>
      </w:r>
      <w:r w:rsidR="00510EFF" w:rsidRPr="00510EFF">
        <w:rPr>
          <w:kern w:val="1"/>
          <w:lang w:val="el-GR" w:eastAsia="ar-SA"/>
        </w:rPr>
        <w:t xml:space="preserve"> 12/12/2025 και ώρα 11:00 π.μ.</w:t>
      </w:r>
    </w:p>
    <w:p w14:paraId="1C63B90A" w14:textId="77777777" w:rsidR="00CE73AA" w:rsidRPr="00CE73AA" w:rsidRDefault="00CE73AA" w:rsidP="00CE73AA">
      <w:pPr>
        <w:textAlignment w:val="baseline"/>
        <w:rPr>
          <w:kern w:val="1"/>
          <w:lang w:val="el-GR" w:eastAsia="ar-SA"/>
        </w:rPr>
      </w:pPr>
      <w:r w:rsidRPr="00CE73AA">
        <w:rPr>
          <w:kern w:val="1"/>
          <w:lang w:val="el-GR" w:eastAsia="ar-SA"/>
        </w:rPr>
        <w:t xml:space="preserve">Στο στάδιο αυτό τα στοιχεία των προσφορών που αποσφραγίζονται είναι προσβάσιμα μόνο στα μέλη της Επιτροπής Διαγωνισμού και την </w:t>
      </w:r>
      <w:r w:rsidR="0081559A">
        <w:rPr>
          <w:kern w:val="1"/>
          <w:lang w:val="el-GR" w:eastAsia="ar-SA"/>
        </w:rPr>
        <w:t>α</w:t>
      </w:r>
      <w:r w:rsidRPr="00CE73AA">
        <w:rPr>
          <w:kern w:val="1"/>
          <w:lang w:val="el-GR" w:eastAsia="ar-SA"/>
        </w:rPr>
        <w:t xml:space="preserve">ναθέτουσα </w:t>
      </w:r>
      <w:r w:rsidR="0081559A">
        <w:rPr>
          <w:kern w:val="1"/>
          <w:lang w:val="el-GR" w:eastAsia="ar-SA"/>
        </w:rPr>
        <w:t>α</w:t>
      </w:r>
      <w:r w:rsidRPr="00CE73AA">
        <w:rPr>
          <w:kern w:val="1"/>
          <w:lang w:val="el-GR" w:eastAsia="ar-SA"/>
        </w:rPr>
        <w:t>ρχή.</w:t>
      </w:r>
    </w:p>
    <w:p w14:paraId="65646499" w14:textId="5C77BA1C" w:rsidR="00CE73AA" w:rsidRPr="00CE73AA" w:rsidRDefault="00CE73AA" w:rsidP="00CE73AA">
      <w:pPr>
        <w:spacing w:after="60"/>
        <w:textAlignment w:val="baseline"/>
        <w:rPr>
          <w:kern w:val="1"/>
          <w:lang w:val="el-GR" w:eastAsia="ar-SA"/>
        </w:rPr>
      </w:pPr>
      <w:r w:rsidRPr="00CE73AA">
        <w:rPr>
          <w:kern w:val="1"/>
          <w:lang w:val="el-GR" w:eastAsia="ar-SA"/>
        </w:rPr>
        <w:t xml:space="preserve">Σε κάθε στάδιο τα στοιχεία των προσφορών που αποσφραγίζονται είναι καταρχήν προσβάσιμα μόνο στα μέλη της Επιτροπής Διαγωνισμού και την </w:t>
      </w:r>
      <w:r w:rsidR="0081559A">
        <w:rPr>
          <w:kern w:val="1"/>
          <w:lang w:val="el-GR" w:eastAsia="ar-SA"/>
        </w:rPr>
        <w:t>α</w:t>
      </w:r>
      <w:r w:rsidRPr="00CE73AA">
        <w:rPr>
          <w:kern w:val="1"/>
          <w:lang w:val="el-GR" w:eastAsia="ar-SA"/>
        </w:rPr>
        <w:t xml:space="preserve">ναθέτουσα </w:t>
      </w:r>
      <w:r w:rsidR="0081559A">
        <w:rPr>
          <w:kern w:val="1"/>
          <w:lang w:val="el-GR" w:eastAsia="ar-SA"/>
        </w:rPr>
        <w:t>α</w:t>
      </w:r>
      <w:r w:rsidRPr="00CE73AA">
        <w:rPr>
          <w:kern w:val="1"/>
          <w:lang w:val="el-GR" w:eastAsia="ar-SA"/>
        </w:rPr>
        <w:t>ρχή.</w:t>
      </w:r>
    </w:p>
    <w:p w14:paraId="577438A4" w14:textId="77777777" w:rsidR="00CE73AA" w:rsidRPr="00CE73AA" w:rsidRDefault="00CE73AA" w:rsidP="00CE73AA">
      <w:pPr>
        <w:textAlignment w:val="baseline"/>
        <w:rPr>
          <w:kern w:val="1"/>
          <w:lang w:val="el-GR" w:eastAsia="ar-SA"/>
        </w:rPr>
      </w:pPr>
    </w:p>
    <w:p w14:paraId="20ADDD79" w14:textId="77777777" w:rsidR="00CE73AA" w:rsidRPr="00CE73AA" w:rsidRDefault="00CE73AA" w:rsidP="00CE73AA">
      <w:pPr>
        <w:keepNext/>
        <w:spacing w:before="240" w:after="60"/>
        <w:ind w:left="567" w:hanging="567"/>
        <w:outlineLvl w:val="2"/>
        <w:rPr>
          <w:rFonts w:ascii="Arial" w:hAnsi="Arial" w:cs="Times New Roman"/>
          <w:b/>
          <w:bCs/>
          <w:kern w:val="1"/>
          <w:szCs w:val="26"/>
          <w:lang w:val="el-GR" w:eastAsia="ar-SA"/>
        </w:rPr>
      </w:pPr>
      <w:bookmarkStart w:id="58" w:name="__RefHeading___Toc13752321"/>
      <w:bookmarkEnd w:id="58"/>
      <w:r w:rsidRPr="00CE73AA">
        <w:rPr>
          <w:rFonts w:ascii="Arial" w:hAnsi="Arial" w:cs="Times New Roman"/>
          <w:b/>
          <w:bCs/>
          <w:szCs w:val="26"/>
          <w:lang w:val="el-GR" w:eastAsia="ar-SA"/>
        </w:rPr>
        <w:t>3.1.2</w:t>
      </w:r>
      <w:r w:rsidRPr="00CE73AA">
        <w:rPr>
          <w:rFonts w:ascii="Arial" w:hAnsi="Arial" w:cs="Times New Roman"/>
          <w:b/>
          <w:bCs/>
          <w:szCs w:val="26"/>
          <w:lang w:val="el-GR" w:eastAsia="ar-SA"/>
        </w:rPr>
        <w:tab/>
        <w:t>Αξιολόγηση προσφορών</w:t>
      </w:r>
    </w:p>
    <w:p w14:paraId="49162207" w14:textId="18B6CC33" w:rsidR="00CE73AA" w:rsidRPr="00CE73AA" w:rsidRDefault="00CE73AA" w:rsidP="00CE73AA">
      <w:pPr>
        <w:textAlignment w:val="baseline"/>
        <w:rPr>
          <w:kern w:val="1"/>
          <w:lang w:val="el-GR" w:eastAsia="ar-SA"/>
        </w:rPr>
      </w:pPr>
      <w:r w:rsidRPr="00F70008">
        <w:rPr>
          <w:b/>
          <w:kern w:val="1"/>
          <w:lang w:val="el-GR" w:eastAsia="ar-SA"/>
        </w:rPr>
        <w:t>3.1.2.1</w:t>
      </w:r>
      <w:r w:rsidRPr="00CE73AA">
        <w:rPr>
          <w:kern w:val="1"/>
          <w:lang w:val="el-GR" w:eastAsia="ar-SA"/>
        </w:rPr>
        <w:t xml:space="preserve"> Μετά την κατά περίπτωση ηλεκτρονική αποσφράγιση των προσφορών η </w:t>
      </w:r>
      <w:r w:rsidR="00F128EE">
        <w:rPr>
          <w:kern w:val="1"/>
          <w:lang w:val="el-GR" w:eastAsia="ar-SA"/>
        </w:rPr>
        <w:t>α</w:t>
      </w:r>
      <w:r w:rsidRPr="00CE73AA">
        <w:rPr>
          <w:kern w:val="1"/>
          <w:lang w:val="el-GR" w:eastAsia="ar-SA"/>
        </w:rPr>
        <w:t xml:space="preserve">ναθέτουσα </w:t>
      </w:r>
      <w:r w:rsidR="00F128EE">
        <w:rPr>
          <w:kern w:val="1"/>
          <w:lang w:val="el-GR" w:eastAsia="ar-SA"/>
        </w:rPr>
        <w:t>α</w:t>
      </w:r>
      <w:r w:rsidRPr="00CE73AA">
        <w:rPr>
          <w:kern w:val="1"/>
          <w:lang w:val="el-GR" w:eastAsia="ar-SA"/>
        </w:rPr>
        <w:t>ρχή προβαίνει στην αξιολόγηση αυτών, μέσω των αρμόδιων πιστοποιημένων στο ΕΣΗΔΗΣ οργάνων της, εφαρμοζόμενων κατά τα λοιπά των κειμένων διατάξεων.</w:t>
      </w:r>
    </w:p>
    <w:p w14:paraId="712453C9" w14:textId="639F3711" w:rsidR="00CE73AA" w:rsidRPr="00211B69" w:rsidRDefault="00CE73AA" w:rsidP="00CE73AA">
      <w:pPr>
        <w:textAlignment w:val="baseline"/>
        <w:rPr>
          <w:kern w:val="1"/>
          <w:lang w:val="el-GR" w:eastAsia="ar-SA"/>
        </w:rPr>
      </w:pPr>
      <w:r w:rsidRPr="00CE73AA">
        <w:rPr>
          <w:kern w:val="1"/>
          <w:lang w:val="el-GR" w:eastAsia="ar-SA"/>
        </w:rPr>
        <w:t>Η αναθέτουσα αρχή, τηρώντας τις αρχές της ίσης μεταχείρισης και της διαφάνειας, ζητ</w:t>
      </w:r>
      <w:r w:rsidR="00145465">
        <w:rPr>
          <w:kern w:val="1"/>
          <w:lang w:val="el-GR" w:eastAsia="ar-SA"/>
        </w:rPr>
        <w:t>εί</w:t>
      </w:r>
      <w:r w:rsidRPr="00CE73AA">
        <w:rPr>
          <w:kern w:val="1"/>
          <w:lang w:val="el-GR" w:eastAsia="ar-SA"/>
        </w:rPr>
        <w:t xml:space="preserve">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CE73AA">
        <w:rPr>
          <w:lang w:val="el-GR" w:eastAsia="ar-SA"/>
        </w:rPr>
        <w:t xml:space="preserve"> Η συμπλήρωση ή η αποσαφήνιση ζητείται και γίνεται αποδεκτή υπό την προϋπόθεση ότι δεν </w:t>
      </w:r>
      <w:r w:rsidRPr="00CE73AA">
        <w:rPr>
          <w:kern w:val="1"/>
          <w:lang w:val="el-GR" w:eastAsia="ar-SA"/>
        </w:rPr>
        <w:t xml:space="preserve">τροποποιείται η προσφορά του οικονομικού φορέα και ότι αφορά σε στοιχεία ή δεδομένα, των οποίων είναι αντικειμενικά </w:t>
      </w:r>
      <w:proofErr w:type="spellStart"/>
      <w:r w:rsidRPr="00CE73AA">
        <w:rPr>
          <w:kern w:val="1"/>
          <w:lang w:val="el-GR" w:eastAsia="ar-SA"/>
        </w:rPr>
        <w:t>εξακριβώσιμος</w:t>
      </w:r>
      <w:proofErr w:type="spellEnd"/>
      <w:r w:rsidRPr="00CE73AA">
        <w:rPr>
          <w:kern w:val="1"/>
          <w:lang w:val="el-GR" w:eastAsia="ar-SA"/>
        </w:rPr>
        <w:t xml:space="preserve"> ο προγενέστερος χαρακτήρας σε σχέση με το πέρας της καταληκτικής προθεσμίας παραλαβής προσφορών. Τα ανωτέρω ισχύουν </w:t>
      </w:r>
      <w:proofErr w:type="spellStart"/>
      <w:r w:rsidRPr="00CE73AA">
        <w:rPr>
          <w:kern w:val="1"/>
          <w:lang w:val="el-GR" w:eastAsia="ar-SA"/>
        </w:rPr>
        <w:t>κατ</w:t>
      </w:r>
      <w:proofErr w:type="spellEnd"/>
      <w:r w:rsidRPr="00CE73AA">
        <w:rPr>
          <w:kern w:val="1"/>
          <w:lang w:val="el-GR" w:eastAsia="ar-SA"/>
        </w:rPr>
        <w:t xml:space="preserve">΄ </w:t>
      </w:r>
      <w:proofErr w:type="spellStart"/>
      <w:r w:rsidRPr="00CE73AA">
        <w:rPr>
          <w:kern w:val="1"/>
          <w:lang w:val="el-GR" w:eastAsia="ar-SA"/>
        </w:rPr>
        <w:t>αναλογίαν</w:t>
      </w:r>
      <w:proofErr w:type="spellEnd"/>
      <w:r w:rsidRPr="00CE73AA">
        <w:rPr>
          <w:kern w:val="1"/>
          <w:lang w:val="el-GR" w:eastAsia="ar-SA"/>
        </w:rPr>
        <w:t xml:space="preserve"> και για τυχόν ελλείπουσες δηλώσεις, υπό την προϋπόθεση ότι βεβαιώνουν γεγονότα αντικειμενικώς </w:t>
      </w:r>
      <w:proofErr w:type="spellStart"/>
      <w:r w:rsidRPr="00CE73AA">
        <w:rPr>
          <w:kern w:val="1"/>
          <w:lang w:val="el-GR" w:eastAsia="ar-SA"/>
        </w:rPr>
        <w:t>εξακριβώσιμα</w:t>
      </w:r>
      <w:proofErr w:type="spellEnd"/>
      <w:r w:rsidRPr="00CE73AA">
        <w:rPr>
          <w:kern w:val="1"/>
          <w:lang w:val="el-GR" w:eastAsia="ar-SA"/>
        </w:rPr>
        <w:t>.</w:t>
      </w:r>
    </w:p>
    <w:p w14:paraId="1CE9830E" w14:textId="77777777" w:rsidR="00B13518" w:rsidRDefault="00B13518" w:rsidP="00B13518">
      <w:pPr>
        <w:textAlignment w:val="baseline"/>
        <w:rPr>
          <w:rFonts w:eastAsia="Calibri"/>
          <w:i/>
          <w:iCs/>
          <w:color w:val="5B9BD5"/>
          <w:kern w:val="1"/>
          <w:lang w:val="el-GR" w:eastAsia="el-GR"/>
        </w:rPr>
      </w:pPr>
      <w:r>
        <w:rPr>
          <w:kern w:val="1"/>
          <w:lang w:val="el-GR"/>
        </w:rPr>
        <w:t>Ειδικότερα :</w:t>
      </w:r>
    </w:p>
    <w:p w14:paraId="7B9691EA" w14:textId="77777777" w:rsidR="00B13518" w:rsidRPr="00BD7E89" w:rsidRDefault="00B13518" w:rsidP="00B13518">
      <w:pPr>
        <w:suppressAutoHyphens w:val="0"/>
        <w:autoSpaceDE w:val="0"/>
        <w:autoSpaceDN w:val="0"/>
        <w:adjustRightInd w:val="0"/>
        <w:spacing w:after="0"/>
        <w:rPr>
          <w:strike/>
          <w:kern w:val="1"/>
          <w:lang w:val="el-GR"/>
        </w:rPr>
      </w:pPr>
      <w:r w:rsidRPr="00BD7E89">
        <w:rPr>
          <w:kern w:val="1"/>
          <w:lang w:val="el-GR"/>
        </w:rPr>
        <w:t xml:space="preserve">α) Η Επιτροπή Διαγωνισμού εξετάζει αρχικά την </w:t>
      </w:r>
      <w:r w:rsidR="00145465">
        <w:rPr>
          <w:kern w:val="1"/>
          <w:lang w:val="el-GR"/>
        </w:rPr>
        <w:t>υποβολή</w:t>
      </w:r>
      <w:r w:rsidRPr="00BD7E89">
        <w:rPr>
          <w:kern w:val="1"/>
          <w:lang w:val="el-GR"/>
        </w:rPr>
        <w:t xml:space="preserve"> της εγγύησης συμμετοχής, σύμφωνα με την παράγραφο 1 του άρθρου 72. Σε περίπτωση παράλειψης </w:t>
      </w:r>
      <w:r w:rsidR="00145465">
        <w:rPr>
          <w:kern w:val="1"/>
          <w:lang w:val="el-GR"/>
        </w:rPr>
        <w:t>υποβολής</w:t>
      </w:r>
      <w:r w:rsidRPr="00BD7E89">
        <w:rPr>
          <w:kern w:val="1"/>
          <w:lang w:val="el-GR"/>
        </w:rPr>
        <w:t>,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w:t>
      </w:r>
      <w:r w:rsidR="00AB7295">
        <w:rPr>
          <w:kern w:val="1"/>
          <w:lang w:val="el-GR"/>
        </w:rPr>
        <w:t>,</w:t>
      </w:r>
      <w:r w:rsidRPr="00BD7E89">
        <w:rPr>
          <w:kern w:val="1"/>
          <w:lang w:val="el-GR"/>
        </w:rPr>
        <w:t xml:space="preserve"> </w:t>
      </w:r>
      <w:r w:rsidR="00145465">
        <w:rPr>
          <w:kern w:val="1"/>
          <w:lang w:val="el-GR"/>
        </w:rPr>
        <w:t xml:space="preserve">με </w:t>
      </w:r>
      <w:r w:rsidRPr="00BD7E89">
        <w:rPr>
          <w:kern w:val="1"/>
          <w:lang w:val="el-GR"/>
        </w:rPr>
        <w:t xml:space="preserve">το οποίο εισηγείται την απόρριψη της προσφοράς ως απαράδεκτης.  </w:t>
      </w:r>
    </w:p>
    <w:p w14:paraId="5A68C687" w14:textId="77777777" w:rsidR="00B13518" w:rsidRPr="00BD7E89" w:rsidRDefault="00B13518" w:rsidP="00B13518">
      <w:pPr>
        <w:textAlignment w:val="baseline"/>
        <w:rPr>
          <w:kern w:val="1"/>
          <w:lang w:val="el-GR"/>
        </w:rPr>
      </w:pPr>
      <w:r w:rsidRPr="00BD7E89">
        <w:rPr>
          <w:kern w:val="1"/>
          <w:lang w:val="el-GR"/>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ΕΣΗΔΗΣ.</w:t>
      </w:r>
    </w:p>
    <w:p w14:paraId="00950117" w14:textId="77777777" w:rsidR="00B13518" w:rsidRPr="00BD7E89" w:rsidRDefault="00B13518" w:rsidP="00B13518">
      <w:pPr>
        <w:suppressAutoHyphens w:val="0"/>
        <w:autoSpaceDE w:val="0"/>
        <w:autoSpaceDN w:val="0"/>
        <w:adjustRightInd w:val="0"/>
        <w:spacing w:after="0"/>
        <w:rPr>
          <w:kern w:val="1"/>
          <w:lang w:val="el-GR"/>
        </w:rPr>
      </w:pPr>
      <w:r w:rsidRPr="00BD7E89">
        <w:rPr>
          <w:kern w:val="1"/>
          <w:lang w:val="el-GR"/>
        </w:rPr>
        <w:t>Κατά της εν λόγω απόφασης χωρεί προδικαστική προσφυγή, σύμφωνα με τα οριζόμενα στην παράγραφο 3.4 της παρούσας.</w:t>
      </w:r>
    </w:p>
    <w:p w14:paraId="6F576CE0" w14:textId="067DB0EC" w:rsidR="00B13518" w:rsidRDefault="00B13518" w:rsidP="00B13518">
      <w:pPr>
        <w:suppressAutoHyphens w:val="0"/>
        <w:autoSpaceDE w:val="0"/>
        <w:autoSpaceDN w:val="0"/>
        <w:adjustRightInd w:val="0"/>
        <w:spacing w:after="0"/>
        <w:rPr>
          <w:kern w:val="1"/>
          <w:lang w:val="el-GR"/>
        </w:rPr>
      </w:pPr>
      <w:r w:rsidRPr="00BD7E89">
        <w:rPr>
          <w:kern w:val="1"/>
          <w:lang w:val="el-GR"/>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14:paraId="07F8BCF3" w14:textId="77777777" w:rsidR="00B13518" w:rsidRDefault="00B13518" w:rsidP="00B13518">
      <w:pPr>
        <w:suppressAutoHyphens w:val="0"/>
        <w:autoSpaceDE w:val="0"/>
        <w:autoSpaceDN w:val="0"/>
        <w:adjustRightInd w:val="0"/>
        <w:spacing w:after="0"/>
        <w:rPr>
          <w:kern w:val="1"/>
          <w:lang w:val="el-GR"/>
        </w:rPr>
      </w:pPr>
    </w:p>
    <w:p w14:paraId="6C7560C2" w14:textId="2FCA2549" w:rsidR="00B13518" w:rsidRDefault="00B13518" w:rsidP="00B13518">
      <w:pPr>
        <w:suppressAutoHyphens w:val="0"/>
        <w:autoSpaceDE w:val="0"/>
        <w:autoSpaceDN w:val="0"/>
        <w:adjustRightInd w:val="0"/>
        <w:spacing w:after="0"/>
        <w:rPr>
          <w:kern w:val="1"/>
          <w:lang w:val="el-GR"/>
        </w:rPr>
      </w:pPr>
      <w:r w:rsidRPr="00BD7E89">
        <w:rPr>
          <w:kern w:val="1"/>
          <w:lang w:val="el-GR"/>
        </w:rPr>
        <w:t>β) Μετά την έκδοση της ανωτέρω απόφασης</w:t>
      </w:r>
      <w:r w:rsidR="00AB7295">
        <w:rPr>
          <w:kern w:val="1"/>
          <w:lang w:val="el-GR"/>
        </w:rPr>
        <w:t>,</w:t>
      </w:r>
      <w:r w:rsidRPr="00BD7E89">
        <w:rPr>
          <w:kern w:val="1"/>
          <w:lang w:val="el-GR"/>
        </w:rPr>
        <w:t xml:space="preserve"> η Επιτροπή Διαγωνισμού προβαίνει αρχικά στον έλεγχο των δικαιολογητικών συμμετοχής και εν συνεχεία στην αξιολόγηση των τεχνικών προσφορών των </w:t>
      </w:r>
      <w:r w:rsidRPr="00BD7E89">
        <w:rPr>
          <w:kern w:val="1"/>
          <w:lang w:val="el-GR"/>
        </w:rPr>
        <w:lastRenderedPageBreak/>
        <w:t>προσφερόντων</w:t>
      </w:r>
      <w:r w:rsidR="00AB7295">
        <w:rPr>
          <w:kern w:val="1"/>
          <w:lang w:val="el-GR"/>
        </w:rPr>
        <w:t>,</w:t>
      </w:r>
      <w:r w:rsidRPr="00BD7E89">
        <w:rPr>
          <w:kern w:val="1"/>
          <w:lang w:val="el-GR"/>
        </w:rPr>
        <w:t xml:space="preserve"> τα δικαιολογητικά συμμετοχής</w:t>
      </w:r>
      <w:r w:rsidR="00AB7295">
        <w:rPr>
          <w:kern w:val="1"/>
          <w:lang w:val="el-GR"/>
        </w:rPr>
        <w:t xml:space="preserve"> των οποίων</w:t>
      </w:r>
      <w:r w:rsidRPr="00BD7E89">
        <w:rPr>
          <w:kern w:val="1"/>
          <w:lang w:val="el-GR"/>
        </w:rPr>
        <w:t xml:space="preserve"> έκρινε πλήρη.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p>
    <w:p w14:paraId="6E0DF24D" w14:textId="77777777" w:rsidR="00B13518" w:rsidRPr="009E5776" w:rsidRDefault="00B13518" w:rsidP="00B13518">
      <w:pPr>
        <w:suppressAutoHyphens w:val="0"/>
        <w:autoSpaceDE w:val="0"/>
        <w:autoSpaceDN w:val="0"/>
        <w:adjustRightInd w:val="0"/>
        <w:spacing w:after="0"/>
        <w:rPr>
          <w:kern w:val="1"/>
          <w:lang w:val="el-GR"/>
        </w:rPr>
      </w:pPr>
    </w:p>
    <w:p w14:paraId="28156FAE" w14:textId="77777777" w:rsidR="00B13518" w:rsidRDefault="00B13518" w:rsidP="00B13518">
      <w:pPr>
        <w:textAlignment w:val="baseline"/>
        <w:rPr>
          <w:kern w:val="1"/>
          <w:lang w:val="el-GR"/>
        </w:rPr>
      </w:pPr>
      <w:r>
        <w:rPr>
          <w:kern w:val="1"/>
          <w:lang w:val="el-GR"/>
        </w:rPr>
        <w:t>γ) Στη συνέχεια</w:t>
      </w:r>
      <w:r w:rsidR="00AB7295">
        <w:rPr>
          <w:kern w:val="1"/>
          <w:lang w:val="el-GR"/>
        </w:rPr>
        <w:t>,</w:t>
      </w:r>
      <w:r>
        <w:rPr>
          <w:kern w:val="1"/>
          <w:lang w:val="el-GR"/>
        </w:rPr>
        <w:t xml:space="preserve"> η Επιτροπή Διαγωνισμού</w:t>
      </w:r>
      <w:r w:rsidRPr="009E5776">
        <w:rPr>
          <w:kern w:val="1"/>
          <w:lang w:val="el-GR"/>
        </w:rPr>
        <w:t xml:space="preserve"> </w:t>
      </w:r>
      <w:r w:rsidRPr="00F649FD">
        <w:rPr>
          <w:kern w:val="1"/>
          <w:lang w:val="el-GR"/>
        </w:rPr>
        <w:t>προβαίνει στην αξιολόγηση των οικονομικών προσφορών</w:t>
      </w:r>
      <w:r w:rsidRPr="009E5776">
        <w:rPr>
          <w:kern w:val="1"/>
          <w:lang w:val="el-GR"/>
        </w:rPr>
        <w:t xml:space="preserve"> των προσφερόντων,  τα δικαιολογητικά συμμετοχής και η τεχνική προσφορά </w:t>
      </w:r>
      <w:r w:rsidR="00AB7295">
        <w:rPr>
          <w:kern w:val="1"/>
          <w:lang w:val="el-GR"/>
        </w:rPr>
        <w:t xml:space="preserve"> των οποίων </w:t>
      </w:r>
      <w:r w:rsidRPr="009E5776">
        <w:rPr>
          <w:kern w:val="1"/>
          <w:lang w:val="el-GR"/>
        </w:rPr>
        <w:t>κρίθηκαν αποδεκτά</w:t>
      </w:r>
      <w:r>
        <w:rPr>
          <w:kern w:val="1"/>
          <w:lang w:val="el-GR"/>
        </w:rPr>
        <w:t xml:space="preserve">, συντάσσει πρακτικό στο οποίο </w:t>
      </w:r>
      <w:r w:rsidRPr="00597F5F">
        <w:rPr>
          <w:kern w:val="1"/>
          <w:lang w:val="el-GR"/>
        </w:rPr>
        <w:t xml:space="preserve">καταχωρίζονται οι οικονομικές προσφορές κατά σειρά μειοδοσίας </w:t>
      </w:r>
      <w:r>
        <w:rPr>
          <w:kern w:val="1"/>
          <w:lang w:val="el-GR"/>
        </w:rPr>
        <w:t xml:space="preserve">και εισηγείται αιτιολογημένα την αποδοχή ή απόρριψή τους, την κατάταξη των προσφορών και την ανάδειξη του προσωρινού αναδόχου. </w:t>
      </w:r>
    </w:p>
    <w:p w14:paraId="596A3BDA" w14:textId="391E043A" w:rsidR="00B13518" w:rsidRPr="00CE73AA" w:rsidRDefault="00B13518" w:rsidP="00B13518">
      <w:pPr>
        <w:textAlignment w:val="baseline"/>
        <w:rPr>
          <w:kern w:val="1"/>
          <w:lang w:val="el-GR" w:eastAsia="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Pr="00F70008">
        <w:rPr>
          <w:kern w:val="1"/>
          <w:lang w:val="el-GR"/>
        </w:rPr>
        <w:t xml:space="preserve">. </w:t>
      </w:r>
    </w:p>
    <w:p w14:paraId="5B870BA3" w14:textId="47F0A221" w:rsidR="00B13518" w:rsidRDefault="00B13518" w:rsidP="00B13518">
      <w:pPr>
        <w:textAlignment w:val="baseline"/>
        <w:rPr>
          <w:i/>
          <w:iCs/>
          <w:color w:val="5B9BD5"/>
          <w:kern w:val="1"/>
          <w:lang w:val="el-GR" w:eastAsia="el-GR"/>
        </w:rPr>
      </w:pPr>
      <w:r>
        <w:rPr>
          <w:kern w:val="1"/>
          <w:lang w:val="el-GR" w:eastAsia="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p>
    <w:p w14:paraId="45501880" w14:textId="059C5F5F" w:rsidR="003C6449" w:rsidRDefault="00B13518" w:rsidP="003C6449">
      <w:pPr>
        <w:textAlignment w:val="baseline"/>
        <w:rPr>
          <w:i/>
          <w:iCs/>
          <w:color w:val="5B9BD5"/>
          <w:kern w:val="1"/>
          <w:lang w:val="el-GR"/>
        </w:rPr>
      </w:pPr>
      <w:r w:rsidRPr="00BD65F6">
        <w:rPr>
          <w:kern w:val="1"/>
          <w:lang w:val="el-GR" w:eastAsia="el-GR"/>
        </w:rPr>
        <w:t>Στη συνέχεια, εφόσον το αποφαινόμενο όργανο της αναθέτουσας αρχής εγκρίνει τα ανωτέρω πρακτικά</w:t>
      </w:r>
      <w:r w:rsidR="00B52371" w:rsidRPr="00B52371">
        <w:rPr>
          <w:kern w:val="1"/>
          <w:lang w:val="el-GR" w:eastAsia="el-GR"/>
        </w:rPr>
        <w:t>,</w:t>
      </w:r>
      <w:r w:rsidRPr="00BD65F6">
        <w:rPr>
          <w:kern w:val="1"/>
          <w:lang w:val="el-GR" w:eastAsia="el-GR"/>
        </w:rPr>
        <w:t xml:space="preserve"> εκδίδεται απόφαση για τα  αποτελέσματα  όλων των </w:t>
      </w:r>
      <w:r w:rsidR="0081559A">
        <w:rPr>
          <w:kern w:val="1"/>
          <w:lang w:val="el-GR" w:eastAsia="el-GR"/>
        </w:rPr>
        <w:t>ως άνω</w:t>
      </w:r>
      <w:r w:rsidR="0081559A" w:rsidRPr="00BD65F6">
        <w:rPr>
          <w:kern w:val="1"/>
          <w:lang w:val="el-GR" w:eastAsia="el-GR"/>
        </w:rPr>
        <w:t xml:space="preserve"> </w:t>
      </w:r>
      <w:r w:rsidRPr="00BD65F6">
        <w:rPr>
          <w:kern w:val="1"/>
          <w:lang w:val="el-GR" w:eastAsia="el-GR"/>
        </w:rPr>
        <w:t>σταδίων («Δικαιολογητικά Συμμετοχής», «Τεχνική Προσφορά» και «Οικονομική Προσφορά»</w:t>
      </w:r>
      <w:r w:rsidRPr="00345415">
        <w:rPr>
          <w:kern w:val="1"/>
          <w:lang w:val="el-GR" w:eastAsia="el-GR"/>
        </w:rPr>
        <w:t>)</w:t>
      </w:r>
      <w:r w:rsidRPr="00BD65F6">
        <w:rPr>
          <w:kern w:val="1"/>
          <w:lang w:val="el-GR" w:eastAsia="el-GR"/>
        </w:rPr>
        <w:t xml:space="preserve"> και η αναθέτουσα αρχή προσκαλεί εγγράφως</w:t>
      </w:r>
      <w:r w:rsidRPr="00345415">
        <w:rPr>
          <w:kern w:val="1"/>
          <w:lang w:val="el-GR" w:eastAsia="el-GR"/>
        </w:rPr>
        <w:t>, μέσω</w:t>
      </w:r>
      <w:r w:rsidRPr="001E01BC">
        <w:rPr>
          <w:kern w:val="1"/>
          <w:lang w:val="el-GR" w:eastAsia="el-GR"/>
        </w:rPr>
        <w:t xml:space="preserve"> της</w:t>
      </w:r>
      <w:r w:rsidRPr="00817D5B">
        <w:rPr>
          <w:kern w:val="1"/>
          <w:lang w:val="el-GR" w:eastAsia="el-GR"/>
        </w:rPr>
        <w:t xml:space="preserve"> </w:t>
      </w:r>
      <w:r w:rsidRPr="00C717A6">
        <w:rPr>
          <w:kern w:val="1"/>
          <w:lang w:val="el-GR" w:eastAsia="el-GR"/>
        </w:rPr>
        <w:t xml:space="preserve">λειτουργικότητας </w:t>
      </w:r>
      <w:r w:rsidRPr="006A3B66">
        <w:rPr>
          <w:kern w:val="1"/>
          <w:lang w:val="el-GR" w:eastAsia="el-GR"/>
        </w:rPr>
        <w:t>της</w:t>
      </w:r>
      <w:r w:rsidRPr="00DE2F44">
        <w:rPr>
          <w:kern w:val="1"/>
          <w:lang w:val="el-GR" w:eastAsia="el-GR"/>
        </w:rPr>
        <w:t xml:space="preserve"> «Επικοινωνίας» του ηλεκτρονικού διαγωνισμού στο ΕΣΗΔΗΣ, </w:t>
      </w:r>
      <w:r w:rsidRPr="00BD65F6">
        <w:rPr>
          <w:kern w:val="1"/>
          <w:lang w:val="el-GR" w:eastAsia="el-GR"/>
        </w:rPr>
        <w:t>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w:t>
      </w:r>
      <w:r>
        <w:rPr>
          <w:kern w:val="1"/>
          <w:lang w:val="el-GR" w:eastAsia="el-GR"/>
        </w:rPr>
        <w:t>άγραφο</w:t>
      </w:r>
      <w:r w:rsidRPr="00BD65F6">
        <w:rPr>
          <w:kern w:val="1"/>
          <w:lang w:val="el-GR" w:eastAsia="el-GR"/>
        </w:rPr>
        <w:t xml:space="preserve"> 3.2 της παρούσας, περί πρόσκλησης για υποβολή δικαιολογητικών. Η απόφαση έγκρισης των πρακτικών δεν κοινοποιείται στους προσφέροντες</w:t>
      </w:r>
      <w:r w:rsidR="00B52371" w:rsidRPr="00B52371">
        <w:rPr>
          <w:kern w:val="1"/>
          <w:lang w:val="el-GR" w:eastAsia="el-GR"/>
        </w:rPr>
        <w:t>,</w:t>
      </w:r>
      <w:r w:rsidRPr="00BD65F6">
        <w:rPr>
          <w:kern w:val="1"/>
          <w:lang w:val="el-GR" w:eastAsia="el-GR"/>
        </w:rPr>
        <w:t xml:space="preserve"> </w:t>
      </w:r>
      <w:r w:rsidR="003C6449" w:rsidRPr="00996170">
        <w:rPr>
          <w:kern w:val="1"/>
          <w:lang w:val="el-GR" w:eastAsia="el-GR"/>
        </w:rPr>
        <w:t>δεν αναρτάται στο ΚΗΜΔΗΣ και στη «ΔΙΑΥΓΕΙΑ» και ενσωματώνεται στην απόφαση κατακύρωση</w:t>
      </w:r>
      <w:r w:rsidR="00B52371">
        <w:rPr>
          <w:kern w:val="1"/>
          <w:lang w:val="el-GR" w:eastAsia="el-GR"/>
        </w:rPr>
        <w:t>ς</w:t>
      </w:r>
      <w:r w:rsidR="003C6449" w:rsidRPr="00996170">
        <w:rPr>
          <w:kern w:val="1"/>
          <w:lang w:val="el-GR" w:eastAsia="el-GR"/>
        </w:rPr>
        <w:t>.</w:t>
      </w:r>
    </w:p>
    <w:p w14:paraId="28E54D45" w14:textId="77777777" w:rsidR="00CE73AA" w:rsidRPr="00CE73AA" w:rsidRDefault="00CE73AA" w:rsidP="00CE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Courier New" w:hAnsi="Courier New" w:cs="Courier New"/>
          <w:kern w:val="1"/>
          <w:sz w:val="20"/>
          <w:szCs w:val="20"/>
          <w:lang w:val="el-GR" w:eastAsia="el-GR"/>
        </w:rPr>
      </w:pPr>
    </w:p>
    <w:p w14:paraId="7FD20DBB" w14:textId="1CDA6B51" w:rsidR="00D41FD6" w:rsidRPr="00C229F3" w:rsidRDefault="00D41FD6">
      <w:pPr>
        <w:pStyle w:val="20"/>
        <w:rPr>
          <w:lang w:val="el-GR"/>
        </w:rPr>
      </w:pPr>
      <w:bookmarkStart w:id="59" w:name="__RefHeading___Toc491950129"/>
      <w:bookmarkStart w:id="60" w:name="_Toc214436171"/>
      <w:bookmarkEnd w:id="59"/>
      <w:r>
        <w:rPr>
          <w:rFonts w:ascii="Calibri" w:hAnsi="Calibri"/>
          <w:lang w:val="el-GR"/>
        </w:rPr>
        <w:t>3.2</w:t>
      </w:r>
      <w:r>
        <w:rPr>
          <w:rFonts w:ascii="Calibri" w:hAnsi="Calibri"/>
          <w:lang w:val="el-GR"/>
        </w:rPr>
        <w:tab/>
        <w:t>Πρόσκληση υποβολής δικαιολογητικών προσωρινού αναδόχου - Δικαιολογητικά προσωρινού αναδόχου</w:t>
      </w:r>
      <w:bookmarkEnd w:id="60"/>
    </w:p>
    <w:p w14:paraId="3865AB95" w14:textId="77777777" w:rsidR="00D14630" w:rsidRPr="00CE73AA" w:rsidRDefault="00CE73AA" w:rsidP="00CE73AA">
      <w:pPr>
        <w:rPr>
          <w:lang w:val="el-GR" w:eastAsia="ar-SA"/>
        </w:rPr>
      </w:pPr>
      <w:r w:rsidRPr="00CE73AA">
        <w:rPr>
          <w:lang w:val="el-GR" w:eastAsia="ar-SA"/>
        </w:rPr>
        <w:t>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υποβάλει</w:t>
      </w:r>
      <w:r w:rsidR="00E55EB7">
        <w:rPr>
          <w:lang w:val="el-GR" w:eastAsia="ar-SA"/>
        </w:rPr>
        <w:t>,</w:t>
      </w:r>
      <w:r w:rsidRPr="00CE73AA">
        <w:rPr>
          <w:lang w:val="el-GR" w:eastAsia="ar-SA"/>
        </w:rPr>
        <w:t xml:space="preserve">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w:t>
      </w:r>
      <w:r w:rsidR="00735C1D">
        <w:rPr>
          <w:lang w:val="el-GR" w:eastAsia="ar-SA"/>
        </w:rPr>
        <w:t>Διακήρυξης</w:t>
      </w:r>
      <w:r w:rsidRPr="00CE73AA">
        <w:rPr>
          <w:lang w:val="el-GR" w:eastAsia="ar-SA"/>
        </w:rPr>
        <w:t xml:space="preserve">, ως αποδεικτικά στοιχεία για τη μη συνδρομή των λόγων αποκλεισμού της παραγράφου 2.2.3 της </w:t>
      </w:r>
      <w:r w:rsidR="00735C1D">
        <w:rPr>
          <w:lang w:val="el-GR" w:eastAsia="ar-SA"/>
        </w:rPr>
        <w:t>Διακήρυξης</w:t>
      </w:r>
      <w:r w:rsidRPr="00CE73AA">
        <w:rPr>
          <w:lang w:val="el-GR" w:eastAsia="ar-SA"/>
        </w:rPr>
        <w:t xml:space="preserve">, καθώς και για την πλήρωση των κριτηρίων ποιοτικής επιλογής των παραγράφων 2.2.4 - 2.2.8  αυτής. </w:t>
      </w:r>
    </w:p>
    <w:p w14:paraId="2F74354B" w14:textId="77777777" w:rsidR="00CE73AA" w:rsidRDefault="00CE73AA" w:rsidP="00CE73AA">
      <w:pPr>
        <w:rPr>
          <w:color w:val="000000"/>
          <w:lang w:val="el-GR" w:eastAsia="ar-SA"/>
        </w:rPr>
      </w:pPr>
      <w:r w:rsidRPr="00CE73AA">
        <w:rPr>
          <w:color w:val="000000"/>
          <w:lang w:val="el-GR" w:eastAsia="ar-SA"/>
        </w:rPr>
        <w:t xml:space="preserve">Ειδικότερα, το σύνολο των στοιχείων και δικαιολογητικών της ως άνω παραγράφου αποστέλλονται από </w:t>
      </w:r>
      <w:r w:rsidR="00E55EB7">
        <w:rPr>
          <w:color w:val="000000"/>
          <w:lang w:val="el-GR" w:eastAsia="ar-SA"/>
        </w:rPr>
        <w:t>τον προσωρινό ανάδοχο</w:t>
      </w:r>
      <w:r w:rsidRPr="00CE73AA">
        <w:rPr>
          <w:color w:val="000000"/>
          <w:lang w:val="el-GR" w:eastAsia="ar-SA"/>
        </w:rPr>
        <w:t xml:space="preserve"> σε μορφή ηλεκτρονικών αρχείων με μορφότυπο PDF, σύμφωνα με τα ειδικώς οριζόμενα στην παράγραφο 2.4.2.5 της παρούσ</w:t>
      </w:r>
      <w:r w:rsidR="00E55EB7">
        <w:rPr>
          <w:color w:val="000000"/>
          <w:lang w:val="el-GR" w:eastAsia="ar-SA"/>
        </w:rPr>
        <w:t>α</w:t>
      </w:r>
      <w:r w:rsidRPr="00CE73AA">
        <w:rPr>
          <w:color w:val="000000"/>
          <w:lang w:val="el-GR" w:eastAsia="ar-SA"/>
        </w:rPr>
        <w:t>ς.</w:t>
      </w:r>
    </w:p>
    <w:p w14:paraId="182D40A3" w14:textId="2A5C00E7" w:rsidR="00CE73AA" w:rsidRPr="00CE73AA" w:rsidRDefault="00CE73AA" w:rsidP="00CE73AA">
      <w:pPr>
        <w:rPr>
          <w:strike/>
          <w:lang w:val="el-GR" w:eastAsia="ar-SA"/>
        </w:rPr>
      </w:pPr>
      <w:r w:rsidRPr="00911940">
        <w:rPr>
          <w:lang w:val="el-GR" w:eastAsia="ar-SA"/>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w:t>
      </w:r>
      <w:r w:rsidR="007F6AD7">
        <w:rPr>
          <w:lang w:val="el-GR" w:eastAsia="ar-SA"/>
        </w:rPr>
        <w:t>,</w:t>
      </w:r>
      <w:r w:rsidRPr="00911940">
        <w:rPr>
          <w:lang w:val="el-GR" w:eastAsia="ar-SA"/>
        </w:rPr>
        <w:t xml:space="preserve"> με ευθύνη του οικονομικού φορέα, </w:t>
      </w:r>
      <w:r w:rsidRPr="003E677F">
        <w:rPr>
          <w:lang w:val="el-GR" w:eastAsia="ar-SA"/>
        </w:rPr>
        <w:t>στην αναθέτουσα αρχή</w:t>
      </w:r>
      <w:r w:rsidRPr="00911940">
        <w:rPr>
          <w:lang w:val="el-GR" w:eastAsia="ar-SA"/>
        </w:rPr>
        <w:t xml:space="preserve">, σε έντυπη μορφή και σε κλειστό φάκελο, στον οποίο αναγράφεται ο αποστολέας, τα στοιχεία του Διαγωνισμού και </w:t>
      </w:r>
      <w:r w:rsidRPr="003E677F">
        <w:rPr>
          <w:lang w:val="el-GR" w:eastAsia="ar-SA"/>
        </w:rPr>
        <w:t>ως παραλήπτης η Επιτροπή Διαγωνισμού,</w:t>
      </w:r>
      <w:r w:rsidRPr="00911940">
        <w:rPr>
          <w:lang w:val="el-GR" w:eastAsia="ar-SA"/>
        </w:rPr>
        <w:t xml:space="preserve"> τα στοιχεία και δικαιολογητικά, τα οποία απαιτείται να προσκομισ</w:t>
      </w:r>
      <w:r w:rsidR="00E55EB7">
        <w:rPr>
          <w:lang w:val="el-GR" w:eastAsia="ar-SA"/>
        </w:rPr>
        <w:t>τ</w:t>
      </w:r>
      <w:r w:rsidRPr="00911940">
        <w:rPr>
          <w:lang w:val="el-GR" w:eastAsia="ar-SA"/>
        </w:rPr>
        <w:t>ούν σε έντυπη μορφή (ως πρωτότυπα ή ακριβή αντίγραφα)</w:t>
      </w:r>
      <w:r w:rsidRPr="00911940">
        <w:rPr>
          <w:color w:val="000000"/>
          <w:lang w:val="el-GR" w:eastAsia="ar-SA"/>
        </w:rPr>
        <w:t>, σύμφωνα με τα προβλεπόμενα στις διατάξεις της ως άνω παραγράφου 2.4.2.5</w:t>
      </w:r>
      <w:r w:rsidRPr="00911940">
        <w:rPr>
          <w:lang w:val="el-GR" w:eastAsia="ar-SA"/>
        </w:rPr>
        <w:t>.</w:t>
      </w:r>
      <w:r w:rsidRPr="00CE73AA">
        <w:rPr>
          <w:lang w:val="el-GR" w:eastAsia="ar-SA"/>
        </w:rPr>
        <w:t xml:space="preserve"> </w:t>
      </w:r>
    </w:p>
    <w:p w14:paraId="1B155E25" w14:textId="77777777" w:rsidR="00CE73AA" w:rsidRPr="00CE73AA" w:rsidRDefault="00CE73AA" w:rsidP="00CE73AA">
      <w:pPr>
        <w:rPr>
          <w:lang w:val="el-GR" w:eastAsia="ar-SA"/>
        </w:rPr>
      </w:pPr>
      <w:r w:rsidRPr="00CE73AA">
        <w:rPr>
          <w:lang w:val="el-GR" w:eastAsia="ar-SA"/>
        </w:rPr>
        <w:lastRenderedPageBreak/>
        <w:t>Αν δεν προσκομισ</w:t>
      </w:r>
      <w:r w:rsidR="00E55EB7">
        <w:rPr>
          <w:lang w:val="el-GR" w:eastAsia="ar-SA"/>
        </w:rPr>
        <w:t>τ</w:t>
      </w:r>
      <w:r w:rsidRPr="00CE73AA">
        <w:rPr>
          <w:lang w:val="el-GR" w:eastAsia="ar-SA"/>
        </w:rPr>
        <w:t xml:space="preserve">ούν τα παραπάνω δικαιολογητικά ή υπάρχουν ελλείψεις σε αυτά που </w:t>
      </w:r>
      <w:r w:rsidR="00241B45" w:rsidRPr="00CE73AA">
        <w:rPr>
          <w:lang w:val="el-GR" w:eastAsia="ar-SA"/>
        </w:rPr>
        <w:t>υποβλήθηκαν</w:t>
      </w:r>
      <w:r w:rsidRPr="00CE73AA">
        <w:rPr>
          <w:lang w:val="el-GR" w:eastAsia="ar-SA"/>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w:t>
      </w:r>
      <w:r w:rsidR="0081559A">
        <w:rPr>
          <w:lang w:val="el-GR" w:eastAsia="ar-SA"/>
        </w:rPr>
        <w:t>ί</w:t>
      </w:r>
      <w:r w:rsidRPr="00CE73AA">
        <w:rPr>
          <w:lang w:val="el-GR" w:eastAsia="ar-SA"/>
        </w:rPr>
        <w:t>σεις</w:t>
      </w:r>
      <w:r w:rsidR="00E17316">
        <w:rPr>
          <w:lang w:val="el-GR" w:eastAsia="ar-SA"/>
        </w:rPr>
        <w:t>,</w:t>
      </w:r>
      <w:r w:rsidRPr="00CE73AA">
        <w:rPr>
          <w:lang w:val="el-GR" w:eastAsia="ar-SA"/>
        </w:rPr>
        <w:t xml:space="preserve"> </w:t>
      </w:r>
      <w:r w:rsidR="0081559A">
        <w:rPr>
          <w:lang w:val="el-GR" w:eastAsia="ar-SA"/>
        </w:rPr>
        <w:t xml:space="preserve">κατά το </w:t>
      </w:r>
      <w:r w:rsidRPr="00CE73AA">
        <w:rPr>
          <w:lang w:val="el-GR" w:eastAsia="ar-SA"/>
        </w:rPr>
        <w:t>άρθρο 10</w:t>
      </w:r>
      <w:r w:rsidR="00A46B31">
        <w:rPr>
          <w:lang w:val="el-GR" w:eastAsia="ar-SA"/>
        </w:rPr>
        <w:t>2</w:t>
      </w:r>
      <w:r w:rsidRPr="00CE73AA">
        <w:rPr>
          <w:lang w:val="el-GR" w:eastAsia="ar-SA"/>
        </w:rPr>
        <w:t xml:space="preserve"> του ν. 4412/2016, εντός δέκα (10) ημερών από την κοινοποίηση της σχετικής πρόσκλησης σε αυτόν.</w:t>
      </w:r>
    </w:p>
    <w:p w14:paraId="1DC97C5F" w14:textId="24414585" w:rsidR="00CE73AA" w:rsidRPr="00CE73AA" w:rsidRDefault="00CE73AA" w:rsidP="00CE73AA">
      <w:pPr>
        <w:rPr>
          <w:lang w:val="el-GR" w:eastAsia="ar-SA"/>
        </w:rPr>
      </w:pPr>
      <w:r w:rsidRPr="00CE73AA">
        <w:rPr>
          <w:lang w:val="el-GR" w:eastAsia="ar-SA"/>
        </w:rPr>
        <w:t xml:space="preserve">Ο προσωρινός ανάδοχος δύναται να υποβάλει </w:t>
      </w:r>
      <w:r w:rsidR="0081559A">
        <w:rPr>
          <w:lang w:val="el-GR" w:eastAsia="ar-SA"/>
        </w:rPr>
        <w:t>προς την αναθέτουσα αρχή</w:t>
      </w:r>
      <w:r w:rsidRPr="00CE73AA">
        <w:rPr>
          <w:lang w:val="el-GR" w:eastAsia="ar-SA"/>
        </w:rPr>
        <w:t xml:space="preserve">, μέσω της λειτουργικότητας της «Επικοινωνίας» του ηλεκτρονικού διαγωνισμού στο ΕΣΗΔΗΣ, </w:t>
      </w:r>
      <w:r w:rsidR="0081559A">
        <w:rPr>
          <w:lang w:val="el-GR" w:eastAsia="ar-SA"/>
        </w:rPr>
        <w:t>αίτημα</w:t>
      </w:r>
      <w:r w:rsidRPr="00CE73AA">
        <w:rPr>
          <w:lang w:val="el-GR" w:eastAsia="ar-SA"/>
        </w:rPr>
        <w:t xml:space="preserve">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w:t>
      </w:r>
      <w:r w:rsidR="00EC1AE9">
        <w:rPr>
          <w:lang w:val="el-GR" w:eastAsia="ar-SA"/>
        </w:rPr>
        <w:t>τους</w:t>
      </w:r>
      <w:r w:rsidRPr="00CE73AA">
        <w:rPr>
          <w:lang w:val="el-GR" w:eastAsia="ar-SA"/>
        </w:rPr>
        <w:t>, για όσο χρόνο απαιτηθεί για τη χορήγησή τους από τις αρμόδιες δημόσιες αρχές</w:t>
      </w:r>
      <w:r w:rsidRPr="00911940">
        <w:rPr>
          <w:lang w:val="el-GR" w:eastAsia="ar-SA"/>
        </w:rPr>
        <w:t>. Ο προσωρινός ανάδοχος μπορεί να αξιοποιεί τη δυνατότητα αυτή τόσο εντός της  αρχικής προθεσμίας για την υποβολή δικαιολογητικών</w:t>
      </w:r>
      <w:r w:rsidR="00EC1AE9">
        <w:rPr>
          <w:lang w:val="el-GR" w:eastAsia="ar-SA"/>
        </w:rPr>
        <w:t>,</w:t>
      </w:r>
      <w:r w:rsidRPr="00911940">
        <w:rPr>
          <w:lang w:val="el-GR" w:eastAsia="ar-SA"/>
        </w:rPr>
        <w:t xml:space="preserve"> όσο και εντός της προθεσμίας για την προσκόμιση ελλειπόντων ή τη συμπλήρωση ήδη υποβληθέντων δικαιολο</w:t>
      </w:r>
      <w:r w:rsidR="00275BDE" w:rsidRPr="00911940">
        <w:rPr>
          <w:lang w:val="el-GR" w:eastAsia="ar-SA"/>
        </w:rPr>
        <w:t xml:space="preserve">γητικών, </w:t>
      </w:r>
      <w:r w:rsidRPr="00911940">
        <w:rPr>
          <w:lang w:val="el-GR" w:eastAsia="ar-SA"/>
        </w:rPr>
        <w:t>κατά την έννοια του άρθρου 102</w:t>
      </w:r>
      <w:r w:rsidR="00275BDE" w:rsidRPr="00911940">
        <w:rPr>
          <w:lang w:val="el-GR" w:eastAsia="ar-SA"/>
        </w:rPr>
        <w:t xml:space="preserve"> του ν. 4412/2016</w:t>
      </w:r>
      <w:r w:rsidRPr="00911940">
        <w:rPr>
          <w:lang w:val="el-GR" w:eastAsia="ar-SA"/>
        </w:rPr>
        <w:t>,</w:t>
      </w:r>
      <w:r w:rsidR="0081559A">
        <w:rPr>
          <w:lang w:val="el-GR" w:eastAsia="ar-SA"/>
        </w:rPr>
        <w:t xml:space="preserve"> </w:t>
      </w:r>
      <w:r w:rsidR="006B79C9">
        <w:rPr>
          <w:lang w:val="el-GR" w:eastAsia="ar-SA"/>
        </w:rPr>
        <w:t>όπως προβλέπεται</w:t>
      </w:r>
      <w:r w:rsidR="0081559A">
        <w:rPr>
          <w:lang w:val="el-GR" w:eastAsia="ar-SA"/>
        </w:rPr>
        <w:t xml:space="preserve"> ανωτέρω</w:t>
      </w:r>
      <w:r w:rsidRPr="00911940">
        <w:rPr>
          <w:lang w:val="el-GR" w:eastAsia="ar-SA"/>
        </w:rPr>
        <w:t>.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w:t>
      </w:r>
      <w:r w:rsidRPr="00CE73AA">
        <w:rPr>
          <w:lang w:val="el-GR" w:eastAsia="ar-SA"/>
        </w:rPr>
        <w:t xml:space="preserve"> ή αιτήσεων συμμετοχής και πριν από το στάδιο κατακύρωσης, </w:t>
      </w:r>
      <w:proofErr w:type="spellStart"/>
      <w:r w:rsidRPr="00CE73AA">
        <w:rPr>
          <w:lang w:val="el-GR" w:eastAsia="ar-SA"/>
        </w:rPr>
        <w:t>κατ</w:t>
      </w:r>
      <w:proofErr w:type="spellEnd"/>
      <w:r w:rsidRPr="00CE73AA">
        <w:rPr>
          <w:lang w:val="el-GR" w:eastAsia="ar-SA"/>
        </w:rPr>
        <w:t>΄ εφαρμογή της διάταξης του πρώτου εδαφίου της παρ. 5 του άρθρου 79  του ν. 4412/2016, τηρουμένων των αρχών της ίσης μεταχείρισης και της διαφάνειας.</w:t>
      </w:r>
    </w:p>
    <w:p w14:paraId="55B51490" w14:textId="77777777" w:rsidR="00CE73AA" w:rsidRPr="00CE73AA" w:rsidRDefault="00CE73AA" w:rsidP="00CE73AA">
      <w:pPr>
        <w:rPr>
          <w:lang w:val="el-GR" w:eastAsia="ar-SA"/>
        </w:rPr>
      </w:pPr>
      <w:r w:rsidRPr="00CE73AA">
        <w:rPr>
          <w:lang w:val="el-GR" w:eastAsia="ar-SA"/>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1EE2C02A" w14:textId="77777777" w:rsidR="00CE73AA" w:rsidRPr="00CE73AA" w:rsidRDefault="00CE73AA" w:rsidP="00CE73AA">
      <w:pPr>
        <w:rPr>
          <w:lang w:val="el-GR" w:eastAsia="ar-SA"/>
        </w:rPr>
      </w:pPr>
      <w:r w:rsidRPr="00CE73AA">
        <w:rPr>
          <w:lang w:val="el-GR" w:eastAsia="ar-SA"/>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14:paraId="7BF2DBA7" w14:textId="77777777" w:rsidR="00CE73AA" w:rsidRPr="00CE73AA" w:rsidRDefault="00CE73AA" w:rsidP="00CE73AA">
      <w:pPr>
        <w:rPr>
          <w:lang w:val="el-GR" w:eastAsia="ar-SA"/>
        </w:rPr>
      </w:pPr>
      <w:proofErr w:type="spellStart"/>
      <w:r w:rsidRPr="00CE73AA">
        <w:rPr>
          <w:lang w:val="el-GR" w:eastAsia="ar-SA"/>
        </w:rPr>
        <w:t>ii</w:t>
      </w:r>
      <w:proofErr w:type="spellEnd"/>
      <w:r w:rsidRPr="00CE73AA">
        <w:rPr>
          <w:lang w:val="el-GR" w:eastAsia="ar-SA"/>
        </w:rPr>
        <w:t xml:space="preserve">)  δεν υποβληθούν στο προκαθορισμένο χρονικό διάστημα τα απαιτούμενα πρωτότυπα ή αντίγραφα των παραπάνω δικαιολογητικών, ή </w:t>
      </w:r>
    </w:p>
    <w:p w14:paraId="2EE1920D" w14:textId="77777777" w:rsidR="00CE73AA" w:rsidRPr="00CE73AA" w:rsidRDefault="00CE73AA" w:rsidP="00CE73AA">
      <w:pPr>
        <w:rPr>
          <w:lang w:val="el-GR" w:eastAsia="ar-SA"/>
        </w:rPr>
      </w:pPr>
      <w:proofErr w:type="spellStart"/>
      <w:r w:rsidRPr="00CE73AA">
        <w:rPr>
          <w:lang w:val="el-GR" w:eastAsia="ar-SA"/>
        </w:rPr>
        <w:t>iii</w:t>
      </w:r>
      <w:proofErr w:type="spellEnd"/>
      <w:r w:rsidRPr="00CE73AA">
        <w:rPr>
          <w:lang w:val="el-GR" w:eastAsia="ar-SA"/>
        </w:rPr>
        <w:t>) από τα δικαιολογητικά που προσκομίσ</w:t>
      </w:r>
      <w:r w:rsidR="00EC1AE9">
        <w:rPr>
          <w:lang w:val="el-GR" w:eastAsia="ar-SA"/>
        </w:rPr>
        <w:t>τ</w:t>
      </w:r>
      <w:r w:rsidRPr="00CE73AA">
        <w:rPr>
          <w:lang w:val="el-GR" w:eastAsia="ar-SA"/>
        </w:rPr>
        <w:t>ηκαν νομίμως και εμπροθέσμως, δεν αποδεικνύεται η μη συνδρομή των λόγων αποκλεισμού σύμφωνα με την παράγραφο 2.2.3 (λόγοι αποκλεισμού) ή η πλήρωση μιας ή περισσ</w:t>
      </w:r>
      <w:r w:rsidR="0081559A">
        <w:rPr>
          <w:lang w:val="el-GR" w:eastAsia="ar-SA"/>
        </w:rPr>
        <w:t>ότε</w:t>
      </w:r>
      <w:r w:rsidRPr="00CE73AA">
        <w:rPr>
          <w:lang w:val="el-GR" w:eastAsia="ar-SA"/>
        </w:rPr>
        <w:t>ρων από τις απαιτήσεις των κριτηρίων ποιοτικής επιλογής</w:t>
      </w:r>
      <w:r w:rsidR="00EC1AE9">
        <w:rPr>
          <w:lang w:val="el-GR" w:eastAsia="ar-SA"/>
        </w:rPr>
        <w:t>,</w:t>
      </w:r>
      <w:r w:rsidRPr="00CE73AA">
        <w:rPr>
          <w:lang w:val="el-GR" w:eastAsia="ar-SA"/>
        </w:rPr>
        <w:t xml:space="preserve"> σύμφωνα με τις παραγράφους 2.2.4 έως 2.2.8 (κριτήρια ποιοτικής επιλογής) της παρούσας, </w:t>
      </w:r>
    </w:p>
    <w:p w14:paraId="1EACC448" w14:textId="4EEE26BD" w:rsidR="00CE73AA" w:rsidRPr="00CE73AA" w:rsidRDefault="00CE73AA" w:rsidP="00CE73AA">
      <w:pPr>
        <w:rPr>
          <w:lang w:val="el-GR" w:eastAsia="ar-SA"/>
        </w:rPr>
      </w:pPr>
      <w:r w:rsidRPr="00CE73AA">
        <w:rPr>
          <w:lang w:val="el-GR" w:eastAsia="ar-SA"/>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CE73AA">
        <w:rPr>
          <w:i/>
          <w:color w:val="5B9BD5"/>
          <w:lang w:val="el-GR" w:eastAsia="el-GR"/>
        </w:rPr>
        <w:t xml:space="preserve"> </w:t>
      </w:r>
      <w:r w:rsidRPr="00CE73AA">
        <w:rPr>
          <w:lang w:val="el-GR" w:eastAsia="ar-SA"/>
        </w:rPr>
        <w:t xml:space="preserve">το Ευρωπαϊκό Ενιαίο Έγγραφο Σύμβασης (ΕΕΕΣ) ότι πληροί,  οι οποίες </w:t>
      </w:r>
      <w:r w:rsidR="0081559A">
        <w:rPr>
          <w:lang w:val="el-GR" w:eastAsia="ar-SA"/>
        </w:rPr>
        <w:t>(</w:t>
      </w:r>
      <w:r w:rsidRPr="00CE73AA">
        <w:rPr>
          <w:lang w:val="el-GR" w:eastAsia="ar-SA"/>
        </w:rPr>
        <w:t>μεταβολές</w:t>
      </w:r>
      <w:r w:rsidR="0081559A">
        <w:rPr>
          <w:lang w:val="el-GR" w:eastAsia="ar-SA"/>
        </w:rPr>
        <w:t>)</w:t>
      </w:r>
      <w:r w:rsidRPr="00CE73AA">
        <w:rPr>
          <w:lang w:val="el-GR" w:eastAsia="ar-SA"/>
        </w:rPr>
        <w:t xml:space="preserve"> </w:t>
      </w:r>
      <w:r w:rsidR="0081559A">
        <w:rPr>
          <w:lang w:val="el-GR" w:eastAsia="ar-SA"/>
        </w:rPr>
        <w:t xml:space="preserve">είτε </w:t>
      </w:r>
      <w:r w:rsidRPr="00CE73AA">
        <w:rPr>
          <w:lang w:val="el-GR" w:eastAsia="ar-SA"/>
        </w:rPr>
        <w:t>επήλθαν</w:t>
      </w:r>
      <w:r w:rsidR="0081559A">
        <w:rPr>
          <w:lang w:val="el-GR" w:eastAsia="ar-SA"/>
        </w:rPr>
        <w:t>, είτε</w:t>
      </w:r>
      <w:r w:rsidRPr="00CE73AA">
        <w:rPr>
          <w:lang w:val="el-GR" w:eastAsia="ar-SA"/>
        </w:rPr>
        <w:t xml:space="preserve"> έλαβε γνώση </w:t>
      </w:r>
      <w:r w:rsidR="0081559A">
        <w:rPr>
          <w:lang w:val="el-GR" w:eastAsia="ar-SA"/>
        </w:rPr>
        <w:t xml:space="preserve">αυτών </w:t>
      </w:r>
      <w:r w:rsidRPr="00CE73AA">
        <w:rPr>
          <w:lang w:val="el-GR" w:eastAsia="ar-SA"/>
        </w:rPr>
        <w:t xml:space="preserve">μετά τη δήλωση και μέχρι την ημέρα της σύναψης της σύμβασης (οψιγενείς μεταβολές), δεν καταπίπτει υπέρ της </w:t>
      </w:r>
      <w:r w:rsidR="0081559A">
        <w:rPr>
          <w:lang w:val="el-GR" w:eastAsia="ar-SA"/>
        </w:rPr>
        <w:t>α</w:t>
      </w:r>
      <w:r w:rsidRPr="00CE73AA">
        <w:rPr>
          <w:lang w:val="el-GR" w:eastAsia="ar-SA"/>
        </w:rPr>
        <w:t xml:space="preserve">ναθέτουσας </w:t>
      </w:r>
      <w:r w:rsidR="0081559A">
        <w:rPr>
          <w:lang w:val="el-GR" w:eastAsia="ar-SA"/>
        </w:rPr>
        <w:t>α</w:t>
      </w:r>
      <w:r w:rsidRPr="00CE73AA">
        <w:rPr>
          <w:lang w:val="el-GR" w:eastAsia="ar-SA"/>
        </w:rPr>
        <w:t xml:space="preserve">ρχής η εγγύηση συμμετοχής του. </w:t>
      </w:r>
    </w:p>
    <w:p w14:paraId="64F2C38A" w14:textId="77777777" w:rsidR="00CE73AA" w:rsidRPr="00CE73AA" w:rsidRDefault="00CE73AA" w:rsidP="00CE73AA">
      <w:pPr>
        <w:rPr>
          <w:lang w:val="el-GR" w:eastAsia="ar-SA"/>
        </w:rPr>
      </w:pPr>
      <w:r w:rsidRPr="00CE73AA">
        <w:rPr>
          <w:lang w:val="el-GR" w:eastAsia="ar-SA"/>
        </w:rPr>
        <w:t xml:space="preserve">Αν κανένας από τους προσφέροντες δεν υποβάλει αληθή ή ακριβή δήλωση </w:t>
      </w:r>
      <w:r w:rsidRPr="00CE73AA">
        <w:rPr>
          <w:b/>
          <w:lang w:val="el-GR" w:eastAsia="ar-SA"/>
        </w:rPr>
        <w:t>ή</w:t>
      </w:r>
      <w:r w:rsidRPr="00CE73AA">
        <w:rPr>
          <w:lang w:val="el-GR" w:eastAsia="ar-SA"/>
        </w:rPr>
        <w:t xml:space="preserve"> δεν προσκομίσει ένα ή περισσότερα από τα απαιτούμενα έγγραφα και δικαιολογητικά </w:t>
      </w:r>
      <w:r w:rsidRPr="00CE73AA">
        <w:rPr>
          <w:b/>
          <w:lang w:val="el-GR" w:eastAsia="ar-SA"/>
        </w:rPr>
        <w:t>ή</w:t>
      </w:r>
      <w:r w:rsidRPr="00CE73AA">
        <w:rPr>
          <w:lang w:val="el-GR" w:eastAsia="ar-SA"/>
        </w:rPr>
        <w:t xml:space="preserve"> δεν αποδείξει ότι: α) δεν βρίσκεται σε μία από τις καταστάσεις της παραγράφου 2.2.3 της παρούσ</w:t>
      </w:r>
      <w:r w:rsidR="0000729C">
        <w:rPr>
          <w:lang w:val="el-GR" w:eastAsia="ar-SA"/>
        </w:rPr>
        <w:t>α</w:t>
      </w:r>
      <w:r w:rsidRPr="00CE73AA">
        <w:rPr>
          <w:lang w:val="el-GR" w:eastAsia="ar-SA"/>
        </w:rPr>
        <w:t xml:space="preserve">ς </w:t>
      </w:r>
      <w:r w:rsidR="00735C1D">
        <w:rPr>
          <w:lang w:val="el-GR" w:eastAsia="ar-SA"/>
        </w:rPr>
        <w:t>Διακήρυξης</w:t>
      </w:r>
      <w:r w:rsidRPr="00CE73AA">
        <w:rPr>
          <w:lang w:val="el-GR" w:eastAsia="ar-SA"/>
        </w:rPr>
        <w:t xml:space="preserve"> και β) πληροί τα σχετικά κριτήρια ποιοτικής επιλογής τα οποία έχουν καθοριστεί σύμφωνα με τις παραγράφους 2.2.4 -2.2.8 της παρούσας </w:t>
      </w:r>
      <w:r w:rsidR="00735C1D">
        <w:rPr>
          <w:lang w:val="el-GR" w:eastAsia="ar-SA"/>
        </w:rPr>
        <w:t>Διακήρυξης</w:t>
      </w:r>
      <w:r w:rsidRPr="00CE73AA">
        <w:rPr>
          <w:lang w:val="el-GR" w:eastAsia="ar-SA"/>
        </w:rPr>
        <w:t xml:space="preserve">, η διαδικασία ματαιώνεται. </w:t>
      </w:r>
    </w:p>
    <w:p w14:paraId="5044669D" w14:textId="77777777" w:rsidR="00C74870" w:rsidRDefault="00CE73AA" w:rsidP="00CE73AA">
      <w:pPr>
        <w:rPr>
          <w:lang w:val="el-GR" w:eastAsia="ar-SA"/>
        </w:rPr>
      </w:pPr>
      <w:r w:rsidRPr="00CE73AA">
        <w:rPr>
          <w:lang w:val="el-GR" w:eastAsia="ar-SA"/>
        </w:rPr>
        <w:t>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w:t>
      </w:r>
      <w:r w:rsidR="00C74870">
        <w:rPr>
          <w:lang w:val="el-GR" w:eastAsia="ar-SA"/>
        </w:rPr>
        <w:t xml:space="preserve"> </w:t>
      </w:r>
      <w:r w:rsidR="00C74870" w:rsidRPr="00C74870">
        <w:rPr>
          <w:lang w:val="el-GR" w:eastAsia="ar-SA"/>
        </w:rPr>
        <w:t xml:space="preserve">(παράγραφος 3.1.2.1.) </w:t>
      </w:r>
      <w:r w:rsidRPr="00CE73AA">
        <w:rPr>
          <w:lang w:val="el-GR" w:eastAsia="ar-SA"/>
        </w:rPr>
        <w:t xml:space="preserve">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7E762439" w14:textId="77777777" w:rsidR="00D41FD6" w:rsidRPr="00C229F3" w:rsidRDefault="00D41FD6">
      <w:pPr>
        <w:pStyle w:val="20"/>
        <w:rPr>
          <w:lang w:val="el-GR"/>
        </w:rPr>
      </w:pPr>
      <w:bookmarkStart w:id="61" w:name="_Toc214436172"/>
      <w:r>
        <w:rPr>
          <w:rFonts w:ascii="Calibri" w:hAnsi="Calibri"/>
          <w:lang w:val="el-GR"/>
        </w:rPr>
        <w:t>3.3</w:t>
      </w:r>
      <w:r>
        <w:rPr>
          <w:rFonts w:ascii="Calibri" w:hAnsi="Calibri"/>
          <w:lang w:val="el-GR"/>
        </w:rPr>
        <w:tab/>
        <w:t>Κατακύρωση - σύναψη σύμβασης</w:t>
      </w:r>
      <w:bookmarkEnd w:id="61"/>
      <w:r>
        <w:rPr>
          <w:rFonts w:ascii="Calibri" w:hAnsi="Calibri"/>
          <w:lang w:val="el-GR"/>
        </w:rPr>
        <w:t xml:space="preserve"> </w:t>
      </w:r>
    </w:p>
    <w:p w14:paraId="0214B692" w14:textId="77777777" w:rsidR="002353B1" w:rsidRPr="00CE73AA" w:rsidRDefault="002353B1" w:rsidP="002353B1">
      <w:pPr>
        <w:rPr>
          <w:lang w:val="el-GR" w:eastAsia="ar-SA"/>
        </w:rPr>
      </w:pPr>
      <w:r w:rsidRPr="002353B1">
        <w:rPr>
          <w:b/>
          <w:lang w:val="el-GR" w:eastAsia="ar-SA"/>
        </w:rPr>
        <w:t>3.3.</w:t>
      </w:r>
      <w:r w:rsidR="00C74870">
        <w:rPr>
          <w:b/>
          <w:lang w:val="el-GR" w:eastAsia="ar-SA"/>
        </w:rPr>
        <w:t>1</w:t>
      </w:r>
      <w:r w:rsidRPr="002353B1">
        <w:rPr>
          <w:b/>
          <w:lang w:val="el-GR" w:eastAsia="ar-SA"/>
        </w:rPr>
        <w:t xml:space="preserve">. </w:t>
      </w:r>
      <w:r w:rsidRPr="00CE73AA">
        <w:rPr>
          <w:lang w:val="el-GR" w:eastAsia="ar-SA"/>
        </w:rPr>
        <w:t xml:space="preserve">Τα αποτελέσματα του ελέγχου των παραπάνω δικαιολογητικών </w:t>
      </w:r>
      <w:r>
        <w:rPr>
          <w:lang w:val="el-GR" w:eastAsia="ar-SA"/>
        </w:rPr>
        <w:t xml:space="preserve">κατακύρωσης </w:t>
      </w:r>
      <w:r w:rsidRPr="00CE73AA">
        <w:rPr>
          <w:lang w:val="el-GR" w:eastAsia="ar-SA"/>
        </w:rPr>
        <w:t>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w:t>
      </w:r>
      <w:r>
        <w:rPr>
          <w:lang w:val="el-GR" w:eastAsia="ar-SA"/>
        </w:rPr>
        <w:t xml:space="preserve"> (περί αξιολόγησης των δικαιολογητικών συμμετοχής, της τεχνικής και της οικονομικής προσφοράς).</w:t>
      </w:r>
      <w:r w:rsidRPr="00CE73AA">
        <w:rPr>
          <w:lang w:val="el-GR" w:eastAsia="ar-SA"/>
        </w:rPr>
        <w:t xml:space="preserve"> </w:t>
      </w:r>
    </w:p>
    <w:p w14:paraId="6FACAFBD" w14:textId="1190DC64" w:rsidR="002353B1" w:rsidRPr="00CE73AA" w:rsidRDefault="001468D7" w:rsidP="002353B1">
      <w:pPr>
        <w:rPr>
          <w:lang w:val="el-GR" w:eastAsia="ar-SA"/>
        </w:rPr>
      </w:pPr>
      <w:r w:rsidRPr="001468D7">
        <w:rPr>
          <w:color w:val="000000"/>
          <w:szCs w:val="22"/>
          <w:shd w:val="clear" w:color="auto" w:fill="FFFFFF"/>
          <w:lang w:val="el-GR"/>
        </w:rPr>
        <w:lastRenderedPageBreak/>
        <w:t>Η αναθέτουσα αρχή κοινοποιεί, μέσω της λειτουργικότητας της «Επικοινωνίας»,</w:t>
      </w:r>
      <w:r w:rsidR="0081559A" w:rsidRPr="0081559A">
        <w:rPr>
          <w:color w:val="000000"/>
          <w:szCs w:val="22"/>
          <w:shd w:val="clear" w:color="auto" w:fill="FFFFFF"/>
          <w:lang w:val="el-GR"/>
        </w:rPr>
        <w:t xml:space="preserve"> </w:t>
      </w:r>
      <w:r w:rsidR="0081559A">
        <w:rPr>
          <w:color w:val="000000"/>
          <w:szCs w:val="22"/>
          <w:shd w:val="clear" w:color="auto" w:fill="FFFFFF"/>
          <w:lang w:val="el-GR"/>
        </w:rPr>
        <w:t>του διαγωνισμού  στο  ΕΣΗΔΗΣ,</w:t>
      </w:r>
      <w:r w:rsidRPr="001468D7">
        <w:rPr>
          <w:color w:val="000000"/>
          <w:szCs w:val="22"/>
          <w:shd w:val="clear" w:color="auto" w:fill="FFFFFF"/>
          <w:lang w:val="el-GR"/>
        </w:rPr>
        <w:t xml:space="preserve">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επιπλέον</w:t>
      </w:r>
      <w:r w:rsidR="0000729C">
        <w:rPr>
          <w:color w:val="000000"/>
          <w:szCs w:val="22"/>
          <w:shd w:val="clear" w:color="auto" w:fill="FFFFFF"/>
          <w:lang w:val="el-GR"/>
        </w:rPr>
        <w:t xml:space="preserve"> δε,</w:t>
      </w:r>
      <w:r w:rsidRPr="001468D7">
        <w:rPr>
          <w:color w:val="000000"/>
          <w:szCs w:val="22"/>
          <w:shd w:val="clear" w:color="auto" w:fill="FFFFFF"/>
          <w:lang w:val="el-GR"/>
        </w:rPr>
        <w:t xml:space="preserve"> αναρτά τα δικαιολογητικά του προσωρινού αναδόχου στα «Συνημμένα Ηλεκτρονικού Διαγωνισμού</w:t>
      </w:r>
      <w:r w:rsidR="00911940">
        <w:rPr>
          <w:color w:val="000000"/>
          <w:szCs w:val="22"/>
          <w:shd w:val="clear" w:color="auto" w:fill="FFFFFF"/>
          <w:lang w:val="el-GR"/>
        </w:rPr>
        <w:t>».</w:t>
      </w:r>
      <w:r w:rsidR="002353B1" w:rsidRPr="00CE73AA">
        <w:rPr>
          <w:lang w:val="el-GR" w:eastAsia="ar-SA"/>
        </w:rPr>
        <w:t xml:space="preserve"> Μετά την έκδοση και κοινοπ</w:t>
      </w:r>
      <w:r w:rsidR="002353B1">
        <w:rPr>
          <w:lang w:val="el-GR" w:eastAsia="ar-SA"/>
        </w:rPr>
        <w:t>οίηση της απόφασης κατακύρωσης</w:t>
      </w:r>
      <w:r w:rsidR="0000729C">
        <w:rPr>
          <w:lang w:val="el-GR" w:eastAsia="ar-SA"/>
        </w:rPr>
        <w:t>,</w:t>
      </w:r>
      <w:r w:rsidR="002353B1">
        <w:rPr>
          <w:lang w:val="el-GR" w:eastAsia="ar-SA"/>
        </w:rPr>
        <w:t xml:space="preserve"> </w:t>
      </w:r>
      <w:r w:rsidR="002353B1" w:rsidRPr="00CE73AA">
        <w:rPr>
          <w:lang w:val="el-GR" w:eastAsia="ar-SA"/>
        </w:rPr>
        <w:t xml:space="preserve">οι προσφέροντες λαμβάνουν γνώση των λοιπών </w:t>
      </w:r>
      <w:proofErr w:type="spellStart"/>
      <w:r w:rsidR="002353B1" w:rsidRPr="00CE73AA">
        <w:rPr>
          <w:lang w:val="el-GR" w:eastAsia="ar-SA"/>
        </w:rPr>
        <w:t>συμμετ</w:t>
      </w:r>
      <w:r w:rsidR="0000729C">
        <w:rPr>
          <w:lang w:val="el-GR" w:eastAsia="ar-SA"/>
        </w:rPr>
        <w:t>ασ</w:t>
      </w:r>
      <w:r w:rsidR="002353B1" w:rsidRPr="00CE73AA">
        <w:rPr>
          <w:lang w:val="el-GR" w:eastAsia="ar-SA"/>
        </w:rPr>
        <w:t>χόντων</w:t>
      </w:r>
      <w:proofErr w:type="spellEnd"/>
      <w:r w:rsidR="002353B1" w:rsidRPr="00CE73AA">
        <w:rPr>
          <w:lang w:val="el-GR" w:eastAsia="ar-SA"/>
        </w:rPr>
        <w:t xml:space="preserve"> στη διαδικασία και των στοιχεί</w:t>
      </w:r>
      <w:r w:rsidR="002353B1">
        <w:rPr>
          <w:lang w:val="el-GR" w:eastAsia="ar-SA"/>
        </w:rPr>
        <w:t xml:space="preserve">ων που υποβλήθηκαν από </w:t>
      </w:r>
      <w:r w:rsidR="00BF1C2B">
        <w:rPr>
          <w:lang w:val="el-GR" w:eastAsia="ar-SA"/>
        </w:rPr>
        <w:t xml:space="preserve">αυτούς, </w:t>
      </w:r>
      <w:r w:rsidR="00BF1C2B">
        <w:rPr>
          <w:lang w:val="el-GR"/>
        </w:rPr>
        <w:t>με ενέργειες της αναθέτουσας αρχής</w:t>
      </w:r>
      <w:r w:rsidR="00BF1C2B" w:rsidRPr="00BE6FAB">
        <w:rPr>
          <w:lang w:val="el-GR" w:eastAsia="ar-SA"/>
        </w:rPr>
        <w:t>.</w:t>
      </w:r>
      <w:r w:rsidR="002353B1" w:rsidRPr="00CE73AA">
        <w:rPr>
          <w:lang w:val="el-GR" w:eastAsia="ar-SA"/>
        </w:rPr>
        <w:t xml:space="preserve"> Κατά της απόφασης κατακύρωσης χωρεί προδικαστική προσφυγή ενώπιον της </w:t>
      </w:r>
      <w:r w:rsidR="00FB4F52">
        <w:rPr>
          <w:lang w:val="el-GR" w:eastAsia="ar-SA"/>
        </w:rPr>
        <w:t>ΕΑΔΗΣΥ</w:t>
      </w:r>
      <w:r w:rsidR="002353B1" w:rsidRPr="00CE73AA">
        <w:rPr>
          <w:lang w:val="el-GR" w:eastAsia="ar-SA"/>
        </w:rPr>
        <w:t>, σύμφωνα με την παράγραφο 3.4 της παρούσ</w:t>
      </w:r>
      <w:r w:rsidR="0000729C">
        <w:rPr>
          <w:lang w:val="el-GR" w:eastAsia="ar-SA"/>
        </w:rPr>
        <w:t>α</w:t>
      </w:r>
      <w:r w:rsidR="002353B1" w:rsidRPr="00CE73AA">
        <w:rPr>
          <w:lang w:val="el-GR" w:eastAsia="ar-SA"/>
        </w:rPr>
        <w:t>ς. Δεν επιτρέπεται η άσκηση άλλης διοικητικής προσφυγής κατά της ανωτέρω απόφασης.</w:t>
      </w:r>
    </w:p>
    <w:p w14:paraId="6ACAABEB" w14:textId="77777777" w:rsidR="00CE73AA" w:rsidRPr="00CE73AA" w:rsidRDefault="00BE6FAB" w:rsidP="00CE73AA">
      <w:pPr>
        <w:rPr>
          <w:lang w:val="el-GR" w:eastAsia="ar-SA"/>
        </w:rPr>
      </w:pPr>
      <w:r w:rsidRPr="00BE6FAB">
        <w:rPr>
          <w:b/>
          <w:lang w:val="el-GR" w:eastAsia="ar-SA"/>
        </w:rPr>
        <w:t>3.3.</w:t>
      </w:r>
      <w:r w:rsidR="00C74870">
        <w:rPr>
          <w:b/>
          <w:lang w:val="el-GR" w:eastAsia="ar-SA"/>
        </w:rPr>
        <w:t>2</w:t>
      </w:r>
      <w:r w:rsidRPr="00BE6FAB">
        <w:rPr>
          <w:b/>
          <w:lang w:val="el-GR" w:eastAsia="ar-SA"/>
        </w:rPr>
        <w:t>.</w:t>
      </w:r>
      <w:r>
        <w:rPr>
          <w:lang w:val="el-GR" w:eastAsia="ar-SA"/>
        </w:rPr>
        <w:t xml:space="preserve"> </w:t>
      </w:r>
      <w:r w:rsidR="00CE73AA" w:rsidRPr="00CE73AA">
        <w:rPr>
          <w:lang w:val="el-GR" w:eastAsia="ar-SA"/>
        </w:rPr>
        <w:t>Η απόφαση κατακύρωσης καθίσταται οριστική, εφόσον συντρέξουν οι ακόλουθες προϋποθέσεις σωρευτικά:</w:t>
      </w:r>
    </w:p>
    <w:p w14:paraId="7C3237B3" w14:textId="77777777" w:rsidR="00CE73AA" w:rsidRPr="00CE73AA" w:rsidRDefault="00CE73AA" w:rsidP="00CE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Courier New" w:hAnsi="Courier New" w:cs="Courier New"/>
          <w:sz w:val="20"/>
          <w:szCs w:val="20"/>
          <w:lang w:val="el-GR" w:eastAsia="ar-SA"/>
        </w:rPr>
      </w:pPr>
      <w:r w:rsidRPr="00CE73AA">
        <w:rPr>
          <w:lang w:val="el-GR" w:eastAsia="ar-SA"/>
        </w:rPr>
        <w:t xml:space="preserve">α) κοινοποιηθεί η απόφαση κατακύρωσης σε όλους τους οικονομικούς φορείς που δεν έχουν αποκλειστεί οριστικά, </w:t>
      </w:r>
    </w:p>
    <w:p w14:paraId="2D8FCC6F" w14:textId="4D23DEC4" w:rsidR="00CE73AA" w:rsidRPr="00996170" w:rsidRDefault="00CE73AA" w:rsidP="00CE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eastAsia="ar-SA"/>
        </w:rPr>
      </w:pPr>
      <w:r w:rsidRPr="00CE73AA">
        <w:rPr>
          <w:lang w:val="el-GR" w:eastAsia="ar-SA"/>
        </w:rPr>
        <w:t xml:space="preserve">β) παρέλθει άπρακτη η προθεσμία άσκησης προδικαστικής προσφυγής ή σε περίπτωση άσκησης, παρέλθει άπρακτη η προθεσμία άσκησης αίτησης αναστολής </w:t>
      </w:r>
      <w:r w:rsidR="00062539">
        <w:rPr>
          <w:lang w:val="el-GR" w:eastAsia="ar-SA"/>
        </w:rPr>
        <w:t xml:space="preserve">και ακύρωσης </w:t>
      </w:r>
      <w:r w:rsidRPr="00CE73AA">
        <w:rPr>
          <w:lang w:val="el-GR" w:eastAsia="ar-SA"/>
        </w:rPr>
        <w:t xml:space="preserve">κατά της απόφασης της </w:t>
      </w:r>
      <w:r w:rsidR="003C6449">
        <w:rPr>
          <w:color w:val="000000"/>
          <w:szCs w:val="22"/>
          <w:shd w:val="clear" w:color="auto" w:fill="FFFFFF"/>
          <w:lang w:val="el-GR"/>
        </w:rPr>
        <w:t>ΕΑΔΗΣΥ</w:t>
      </w:r>
      <w:r w:rsidRPr="00CE73AA">
        <w:rPr>
          <w:lang w:val="el-GR" w:eastAsia="ar-SA"/>
        </w:rPr>
        <w:t xml:space="preserve"> και σε περίπτωση άσκησης αίτησης αναστολής </w:t>
      </w:r>
      <w:r w:rsidR="00062539">
        <w:rPr>
          <w:lang w:val="el-GR" w:eastAsia="ar-SA"/>
        </w:rPr>
        <w:t xml:space="preserve">και ακύρωσης </w:t>
      </w:r>
      <w:r w:rsidRPr="00CE73AA">
        <w:rPr>
          <w:lang w:val="el-GR" w:eastAsia="ar-SA"/>
        </w:rPr>
        <w:t xml:space="preserve">κατά της απόφασης της </w:t>
      </w:r>
      <w:r w:rsidR="003C6449">
        <w:rPr>
          <w:color w:val="000000"/>
          <w:szCs w:val="22"/>
          <w:shd w:val="clear" w:color="auto" w:fill="FFFFFF"/>
          <w:lang w:val="el-GR"/>
        </w:rPr>
        <w:t>ΕΑΔΗΣΥ</w:t>
      </w:r>
      <w:r w:rsidRPr="00CE73AA">
        <w:rPr>
          <w:lang w:val="el-GR" w:eastAsia="ar-SA"/>
        </w:rPr>
        <w:t xml:space="preserve">, εκδοθεί απόφαση </w:t>
      </w:r>
      <w:proofErr w:type="spellStart"/>
      <w:r w:rsidRPr="00CE73AA">
        <w:rPr>
          <w:lang w:val="el-GR" w:eastAsia="ar-SA"/>
        </w:rPr>
        <w:t>ε</w:t>
      </w:r>
      <w:r w:rsidR="000468F1">
        <w:rPr>
          <w:lang w:val="el-GR" w:eastAsia="ar-SA"/>
        </w:rPr>
        <w:t>π</w:t>
      </w:r>
      <w:proofErr w:type="spellEnd"/>
      <w:r w:rsidR="000468F1">
        <w:rPr>
          <w:lang w:val="el-GR" w:eastAsia="ar-SA"/>
        </w:rPr>
        <w:t>΄</w:t>
      </w:r>
      <w:r w:rsidR="00B61775">
        <w:rPr>
          <w:lang w:val="el-GR" w:eastAsia="ar-SA"/>
        </w:rPr>
        <w:t xml:space="preserve"> </w:t>
      </w:r>
      <w:r w:rsidR="000468F1">
        <w:rPr>
          <w:lang w:val="el-GR" w:eastAsia="ar-SA"/>
        </w:rPr>
        <w:t>αυτής,</w:t>
      </w:r>
      <w:r w:rsidRPr="00CE73AA">
        <w:rPr>
          <w:lang w:val="el-GR" w:eastAsia="ar-SA"/>
        </w:rPr>
        <w:t xml:space="preserve"> με την επιφύλαξη της χορήγησης προσωρινής διαταγής, σύμφωνα με όσα ορίζονται  </w:t>
      </w:r>
      <w:r w:rsidRPr="00996170">
        <w:rPr>
          <w:lang w:val="el-GR" w:eastAsia="ar-SA"/>
        </w:rPr>
        <w:t>στο τελευταίο εδάφιο της </w:t>
      </w:r>
      <w:hyperlink r:id="rId22" w:anchor="art372_4" w:history="1">
        <w:r w:rsidRPr="00996170">
          <w:rPr>
            <w:lang w:val="el-GR" w:eastAsia="ar-SA"/>
          </w:rPr>
          <w:t>παρ.</w:t>
        </w:r>
      </w:hyperlink>
      <w:hyperlink r:id="rId23" w:anchor="art372_4" w:history="1"/>
      <w:hyperlink r:id="rId24" w:anchor="art372_4" w:history="1">
        <w:r w:rsidRPr="00996170">
          <w:rPr>
            <w:lang w:val="el-GR" w:eastAsia="ar-SA"/>
          </w:rPr>
          <w:t xml:space="preserve"> 4 του άρθρου 372</w:t>
        </w:r>
      </w:hyperlink>
      <w:r w:rsidRPr="00996170">
        <w:rPr>
          <w:lang w:val="el-GR" w:eastAsia="ar-SA"/>
        </w:rPr>
        <w:t xml:space="preserve"> του ν. 4412/2016,</w:t>
      </w:r>
    </w:p>
    <w:p w14:paraId="00A2824A" w14:textId="77777777" w:rsidR="00A60B0D" w:rsidRPr="00C82864" w:rsidRDefault="00CE73AA" w:rsidP="00CE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eastAsia="ar-SA"/>
        </w:rPr>
      </w:pPr>
      <w:r w:rsidRPr="00996170">
        <w:rPr>
          <w:lang w:val="el-GR" w:eastAsia="ar-SA"/>
        </w:rPr>
        <w:t>γ) ολοκληρωθεί επιτυχώς ο προσυμβατικός έλεγχος από το Ελεγκτικό Συνέδριο, σύμφωνα με τα άρθρα 324 έως 327 του ν. 4700/2020, εφόσον απαιτείται,</w:t>
      </w:r>
      <w:r w:rsidR="00A60B0D" w:rsidRPr="00996170">
        <w:rPr>
          <w:lang w:val="el-GR" w:eastAsia="ar-SA"/>
        </w:rPr>
        <w:t xml:space="preserve"> </w:t>
      </w:r>
      <w:r w:rsidRPr="00C82864">
        <w:rPr>
          <w:lang w:val="el-GR" w:eastAsia="ar-SA"/>
        </w:rPr>
        <w:t>και </w:t>
      </w:r>
    </w:p>
    <w:p w14:paraId="756CFAB1" w14:textId="6D014E1F" w:rsidR="00CE73AA" w:rsidRPr="00CE73AA" w:rsidRDefault="00CE73AA" w:rsidP="00CE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eastAsia="ar-SA"/>
        </w:rPr>
      </w:pPr>
      <w:r w:rsidRPr="00B61775">
        <w:rPr>
          <w:lang w:val="el-GR" w:eastAsia="ar-SA"/>
        </w:rPr>
        <w:t xml:space="preserve">δ) </w:t>
      </w:r>
      <w:r w:rsidR="00746FFC" w:rsidRPr="00B61775">
        <w:rPr>
          <w:lang w:val="el-GR" w:eastAsia="ar-SA"/>
        </w:rPr>
        <w:t>μόνο στην περίπτωση του προσυμβατικού ελέγχου ή της άσκησης προδικαστικής προσφυγής κατά της απόφασης κατακύρωσης</w:t>
      </w:r>
      <w:r w:rsidR="00B61775">
        <w:rPr>
          <w:lang w:val="el-GR" w:eastAsia="ar-SA"/>
        </w:rPr>
        <w:t>,</w:t>
      </w:r>
      <w:r w:rsidR="00746FFC" w:rsidRPr="00996170">
        <w:rPr>
          <w:color w:val="ED7D31"/>
          <w:lang w:val="el-GR" w:eastAsia="ar-SA"/>
        </w:rPr>
        <w:t xml:space="preserve"> </w:t>
      </w:r>
      <w:r w:rsidRPr="00996170">
        <w:rPr>
          <w:lang w:val="el-GR" w:eastAsia="ar-SA"/>
        </w:rPr>
        <w:t>ο  προσωρινός ανάδοχος</w:t>
      </w:r>
      <w:r w:rsidR="000468F1">
        <w:rPr>
          <w:lang w:val="el-GR" w:eastAsia="ar-SA"/>
        </w:rPr>
        <w:t xml:space="preserve">  έχει </w:t>
      </w:r>
      <w:r w:rsidRPr="00996170">
        <w:rPr>
          <w:lang w:val="el-GR" w:eastAsia="ar-SA"/>
        </w:rPr>
        <w:t>υποβάλει</w:t>
      </w:r>
      <w:r w:rsidR="000468F1">
        <w:rPr>
          <w:lang w:val="el-GR" w:eastAsia="ar-SA"/>
        </w:rPr>
        <w:t xml:space="preserve"> </w:t>
      </w:r>
      <w:r w:rsidRPr="00996170">
        <w:rPr>
          <w:lang w:val="el-GR" w:eastAsia="ar-SA"/>
        </w:rPr>
        <w:t xml:space="preserve"> έπειτα από σχετική πρόσκληση, υπεύθυνη δήλωση, που υπογράφεται σύμφωνα με όσα ορίζονται στο </w:t>
      </w:r>
      <w:hyperlink r:id="rId25" w:history="1">
        <w:r w:rsidRPr="00996170">
          <w:rPr>
            <w:lang w:val="el-GR" w:eastAsia="ar-SA"/>
          </w:rPr>
          <w:t>άρθρο 79Α</w:t>
        </w:r>
      </w:hyperlink>
      <w:r w:rsidRPr="00996170">
        <w:rPr>
          <w:lang w:val="el-GR" w:eastAsia="ar-SA"/>
        </w:rPr>
        <w:t xml:space="preserve"> του ν. 4412/2016, στην οποία δηλώνεται ότι δεν έχουν επέλθει στο πρόσωπό του οψιγενείς μεταβολές κατά την έννοια του </w:t>
      </w:r>
      <w:hyperlink r:id="rId26" w:anchor="art104" w:history="1">
        <w:r w:rsidRPr="00996170">
          <w:rPr>
            <w:lang w:val="el-GR" w:eastAsia="ar-SA"/>
          </w:rPr>
          <w:t>άρθρου 104</w:t>
        </w:r>
      </w:hyperlink>
      <w:r w:rsidRPr="00996170">
        <w:rPr>
          <w:lang w:val="el-GR" w:eastAsia="ar-SA"/>
        </w:rPr>
        <w:t xml:space="preserve"> του ν. 4412/2016</w:t>
      </w:r>
      <w:r w:rsidR="000468F1">
        <w:rPr>
          <w:lang w:val="el-GR" w:eastAsia="ar-SA"/>
        </w:rPr>
        <w:t>.</w:t>
      </w:r>
      <w:r w:rsidRPr="00996170">
        <w:rPr>
          <w:lang w:val="el-GR" w:eastAsia="ar-SA"/>
        </w:rPr>
        <w:t xml:space="preserve">  </w:t>
      </w:r>
      <w:r w:rsidRPr="00C82864">
        <w:rPr>
          <w:lang w:val="el-GR" w:eastAsia="ar-SA"/>
        </w:rPr>
        <w:t>Η υπεύθυνη δήλωση ελέγχεται από την αναθέτουσα αρχή και μνημονεύεται στο συμφωνητικό.</w:t>
      </w:r>
      <w:r w:rsidR="00CF3BE7" w:rsidRPr="00C82864">
        <w:rPr>
          <w:lang w:val="el-GR" w:eastAsia="ar-SA"/>
        </w:rPr>
        <w:t xml:space="preserve"> Εφόσον</w:t>
      </w:r>
      <w:r w:rsidR="00CF3BE7" w:rsidRPr="00CF3BE7">
        <w:rPr>
          <w:lang w:val="el-GR" w:eastAsia="ar-SA"/>
        </w:rPr>
        <w:t xml:space="preserve"> δηλωθούν οψιγενείς μεταβολές, η δήλωση ελέγχεται από την Επιτροπή Διαγωνισμού, η οποία εισηγείται προς το αρμόδιο αποφαινόμενο όργανο.</w:t>
      </w:r>
    </w:p>
    <w:p w14:paraId="70DA3FC6" w14:textId="77777777" w:rsidR="00CE73AA" w:rsidRPr="00CE73AA" w:rsidRDefault="00CE73AA" w:rsidP="00CE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eastAsia="ar-SA"/>
        </w:rPr>
      </w:pPr>
    </w:p>
    <w:p w14:paraId="7FCD94D3" w14:textId="77777777" w:rsidR="00CE73AA" w:rsidRPr="00CE73AA" w:rsidRDefault="00CE73AA" w:rsidP="00CE73AA">
      <w:pPr>
        <w:rPr>
          <w:lang w:val="el-GR" w:eastAsia="ar-SA"/>
        </w:rPr>
      </w:pPr>
      <w:r w:rsidRPr="00CE73AA">
        <w:rPr>
          <w:lang w:val="el-GR" w:eastAsia="ar-SA"/>
        </w:rPr>
        <w:t>Μετά την οριστικοποίηση της απόφασης κατακύρωσης</w:t>
      </w:r>
      <w:r w:rsidR="000468F1">
        <w:rPr>
          <w:lang w:val="el-GR" w:eastAsia="ar-SA"/>
        </w:rPr>
        <w:t>,</w:t>
      </w:r>
      <w:r w:rsidRPr="00CE73AA">
        <w:rPr>
          <w:lang w:val="el-GR" w:eastAsia="ar-SA"/>
        </w:rPr>
        <w:t xml:space="preserve"> η αναθέτουσα αρχή προσκαλεί τον ανάδοχο, μέσω της λειτουργικότητας της «Επικοινωνίας», να προσέλθει για υπογραφή του συμφωνητικού,</w:t>
      </w:r>
      <w:r w:rsidRPr="00CE73AA">
        <w:rPr>
          <w:rFonts w:ascii="Arial" w:hAnsi="Arial" w:cs="Arial"/>
          <w:szCs w:val="22"/>
          <w:lang w:val="el-GR" w:eastAsia="ar-SA"/>
        </w:rPr>
        <w:t xml:space="preserve"> </w:t>
      </w:r>
      <w:r w:rsidRPr="00CE73AA">
        <w:rPr>
          <w:lang w:val="el-GR" w:eastAsia="ar-SA"/>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222E5835" w14:textId="297A45A6" w:rsidR="00CE73AA" w:rsidRPr="00F70008" w:rsidRDefault="00CE73AA" w:rsidP="00CE73AA">
      <w:pPr>
        <w:rPr>
          <w:lang w:val="el-GR" w:eastAsia="ar-SA"/>
        </w:rPr>
      </w:pPr>
      <w:r w:rsidRPr="00CE73AA">
        <w:rPr>
          <w:lang w:val="el-GR" w:eastAsia="ar-SA"/>
        </w:rPr>
        <w:t>Στην περίπτωση που ο ανάδοχος δεν προσέλθει να υπογράψει το ως άνω συμφωνητικό μέσα στην τ</w:t>
      </w:r>
      <w:r w:rsidR="00062539">
        <w:rPr>
          <w:lang w:val="el-GR" w:eastAsia="ar-SA"/>
        </w:rPr>
        <w:t>αχ</w:t>
      </w:r>
      <w:r w:rsidRPr="00CE73AA">
        <w:rPr>
          <w:lang w:val="el-GR" w:eastAsia="ar-SA"/>
        </w:rPr>
        <w:t>θείσα προθεσμία, με την επιφύλαξη αντικειμενικών λόγων ανωτέρας βίας, κηρύσσεται έκπτωτος, καταπίπτει υπέρ της αναθέτουσας αρχής η εγγ</w:t>
      </w:r>
      <w:r w:rsidR="007F6AD7">
        <w:rPr>
          <w:lang w:val="el-GR" w:eastAsia="ar-SA"/>
        </w:rPr>
        <w:t>ύηση</w:t>
      </w:r>
      <w:r w:rsidRPr="00CE73AA">
        <w:rPr>
          <w:lang w:val="el-GR" w:eastAsia="ar-SA"/>
        </w:rPr>
        <w:t xml:space="preserve">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w:t>
      </w:r>
      <w:r w:rsidR="007F6AD7">
        <w:rPr>
          <w:lang w:val="el-GR" w:eastAsia="ar-SA"/>
        </w:rPr>
        <w:t>α</w:t>
      </w:r>
      <w:r w:rsidRPr="00CE73AA">
        <w:rPr>
          <w:lang w:val="el-GR" w:eastAsia="ar-SA"/>
        </w:rPr>
        <w:t xml:space="preserve">ς </w:t>
      </w:r>
      <w:r w:rsidR="00735C1D">
        <w:rPr>
          <w:lang w:val="el-GR" w:eastAsia="ar-SA"/>
        </w:rPr>
        <w:t>Διακήρυξης</w:t>
      </w:r>
      <w:r w:rsidRPr="00CE73AA">
        <w:rPr>
          <w:lang w:val="el-GR" w:eastAsia="ar-SA"/>
        </w:rPr>
        <w:t xml:space="preserve">. </w:t>
      </w:r>
      <w:r w:rsidRPr="00F70008">
        <w:rPr>
          <w:lang w:val="el-GR" w:eastAsia="ar-SA"/>
        </w:rPr>
        <w:t>Στην περίπτωση αυτή  η αναθέτουσα αρχή</w:t>
      </w:r>
      <w:r w:rsidR="000B5168">
        <w:rPr>
          <w:lang w:val="el-GR" w:eastAsia="ar-SA"/>
        </w:rPr>
        <w:t>,</w:t>
      </w:r>
      <w:r w:rsidRPr="00F70008">
        <w:rPr>
          <w:lang w:val="el-GR" w:eastAsia="ar-SA"/>
        </w:rPr>
        <w:t xml:space="preserve"> πέρα</w:t>
      </w:r>
      <w:r w:rsidR="007F6AD7">
        <w:rPr>
          <w:lang w:val="el-GR" w:eastAsia="ar-SA"/>
        </w:rPr>
        <w:t>ν της κατάπτωσης της εγγύησης συμμετοχής,</w:t>
      </w:r>
      <w:r w:rsidRPr="00F70008">
        <w:rPr>
          <w:lang w:val="el-GR" w:eastAsia="ar-SA"/>
        </w:rPr>
        <w:t xml:space="preserve">  </w:t>
      </w:r>
      <w:r w:rsidR="000B5168">
        <w:rPr>
          <w:lang w:val="el-GR" w:eastAsia="ar-SA"/>
        </w:rPr>
        <w:t xml:space="preserve">μπορεί να ζητήσει αποζημίωση, </w:t>
      </w:r>
      <w:r w:rsidRPr="00F70008">
        <w:rPr>
          <w:lang w:val="el-GR" w:eastAsia="ar-SA"/>
        </w:rPr>
        <w:t xml:space="preserve">ιδίως δυνάμει των άρθρων 197 και 198 </w:t>
      </w:r>
      <w:r w:rsidR="00062539">
        <w:rPr>
          <w:lang w:val="el-GR" w:eastAsia="ar-SA"/>
        </w:rPr>
        <w:t xml:space="preserve">του </w:t>
      </w:r>
      <w:r w:rsidRPr="00F70008">
        <w:rPr>
          <w:lang w:val="el-GR" w:eastAsia="ar-SA"/>
        </w:rPr>
        <w:t>ΑΚ.</w:t>
      </w:r>
    </w:p>
    <w:p w14:paraId="66FAB06F" w14:textId="1B171007" w:rsidR="00CE73AA" w:rsidRPr="00CE73AA" w:rsidRDefault="00CE73AA" w:rsidP="00CE73AA">
      <w:pPr>
        <w:rPr>
          <w:lang w:val="el-GR" w:eastAsia="ar-SA"/>
        </w:rPr>
      </w:pPr>
      <w:r w:rsidRPr="00F70008">
        <w:rPr>
          <w:lang w:val="el-GR" w:eastAsia="ar-SA"/>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w:t>
      </w:r>
      <w:r w:rsidR="000B5168">
        <w:rPr>
          <w:lang w:val="el-GR" w:eastAsia="ar-SA"/>
        </w:rPr>
        <w:t>οσίο</w:t>
      </w:r>
      <w:r w:rsidRPr="00F70008">
        <w:rPr>
          <w:lang w:val="el-GR" w:eastAsia="ar-SA"/>
        </w:rPr>
        <w:t>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ζητήσει αποζημίωση</w:t>
      </w:r>
      <w:r w:rsidR="000B5168">
        <w:rPr>
          <w:lang w:val="el-GR" w:eastAsia="ar-SA"/>
        </w:rPr>
        <w:t>,</w:t>
      </w:r>
      <w:r w:rsidRPr="00F70008">
        <w:rPr>
          <w:lang w:val="el-GR" w:eastAsia="ar-SA"/>
        </w:rPr>
        <w:t xml:space="preserve"> ιδίως δυνάμει των άρθρων 197 και 198 </w:t>
      </w:r>
      <w:r w:rsidR="00062539">
        <w:rPr>
          <w:lang w:val="el-GR" w:eastAsia="ar-SA"/>
        </w:rPr>
        <w:t xml:space="preserve">του </w:t>
      </w:r>
      <w:r w:rsidRPr="00F70008">
        <w:rPr>
          <w:lang w:val="el-GR" w:eastAsia="ar-SA"/>
        </w:rPr>
        <w:t>ΑΚ.</w:t>
      </w:r>
    </w:p>
    <w:p w14:paraId="3A4F8198" w14:textId="77777777" w:rsidR="00D41FD6" w:rsidRPr="00C229F3" w:rsidRDefault="00D41FD6" w:rsidP="00413927">
      <w:pPr>
        <w:pStyle w:val="-HTML"/>
        <w:jc w:val="both"/>
      </w:pPr>
    </w:p>
    <w:p w14:paraId="172B73F2" w14:textId="77777777" w:rsidR="00D41FD6" w:rsidRPr="00C229F3" w:rsidRDefault="00D41FD6">
      <w:pPr>
        <w:pStyle w:val="20"/>
        <w:rPr>
          <w:lang w:val="el-GR"/>
        </w:rPr>
      </w:pPr>
      <w:bookmarkStart w:id="62" w:name="_Toc214436173"/>
      <w:r>
        <w:rPr>
          <w:rFonts w:ascii="Calibri" w:hAnsi="Calibri"/>
          <w:lang w:val="el-GR"/>
        </w:rPr>
        <w:lastRenderedPageBreak/>
        <w:t>3.4</w:t>
      </w:r>
      <w:r>
        <w:rPr>
          <w:rFonts w:ascii="Calibri" w:hAnsi="Calibri"/>
          <w:lang w:val="el-GR"/>
        </w:rPr>
        <w:tab/>
        <w:t xml:space="preserve">Προδικαστικές Προσφυγές - Προσωρινή </w:t>
      </w:r>
      <w:r w:rsidR="004F14EF">
        <w:rPr>
          <w:rFonts w:ascii="Calibri" w:hAnsi="Calibri"/>
          <w:lang w:val="el-GR"/>
        </w:rPr>
        <w:t xml:space="preserve">και Οριστική </w:t>
      </w:r>
      <w:r>
        <w:rPr>
          <w:rFonts w:ascii="Calibri" w:hAnsi="Calibri"/>
          <w:lang w:val="el-GR"/>
        </w:rPr>
        <w:t>Δικαστική Προστασία</w:t>
      </w:r>
      <w:bookmarkEnd w:id="62"/>
    </w:p>
    <w:p w14:paraId="790BC894" w14:textId="3D77072A" w:rsidR="00CE73AA" w:rsidRPr="00020B6A" w:rsidRDefault="00CE73AA" w:rsidP="00CE73AA">
      <w:pPr>
        <w:rPr>
          <w:color w:val="000000"/>
          <w:lang w:val="el-GR"/>
        </w:rPr>
      </w:pPr>
      <w:r w:rsidRPr="00020B6A">
        <w:rPr>
          <w:color w:val="000000"/>
          <w:lang w:val="el-GR"/>
        </w:rPr>
        <w:t xml:space="preserve">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w:t>
      </w:r>
      <w:r w:rsidR="003C6449">
        <w:rPr>
          <w:color w:val="000000"/>
          <w:lang w:val="el-GR"/>
        </w:rPr>
        <w:t>Ενιαία</w:t>
      </w:r>
      <w:r w:rsidR="003C6449" w:rsidRPr="00020B6A">
        <w:rPr>
          <w:color w:val="000000"/>
          <w:lang w:val="el-GR"/>
        </w:rPr>
        <w:t xml:space="preserve"> </w:t>
      </w:r>
      <w:r w:rsidRPr="00020B6A">
        <w:rPr>
          <w:color w:val="000000"/>
          <w:lang w:val="el-GR"/>
        </w:rPr>
        <w:t xml:space="preserve">Αρχή </w:t>
      </w:r>
      <w:r w:rsidR="003C6449">
        <w:rPr>
          <w:color w:val="000000"/>
          <w:lang w:val="el-GR"/>
        </w:rPr>
        <w:t xml:space="preserve">Δημοσίων Συμβάσεων </w:t>
      </w:r>
      <w:r w:rsidRPr="00020B6A">
        <w:rPr>
          <w:color w:val="000000"/>
          <w:lang w:val="el-GR"/>
        </w:rPr>
        <w:t>(</w:t>
      </w:r>
      <w:r w:rsidR="003C6449">
        <w:rPr>
          <w:color w:val="000000"/>
          <w:szCs w:val="22"/>
          <w:shd w:val="clear" w:color="auto" w:fill="FFFFFF"/>
          <w:lang w:val="el-GR"/>
        </w:rPr>
        <w:t>ΕΑΔΗΣΥ</w:t>
      </w:r>
      <w:r w:rsidRPr="00020B6A">
        <w:rPr>
          <w:color w:val="000000"/>
          <w:lang w:val="el-GR"/>
        </w:rPr>
        <w:t xml:space="preserve">), σύμφωνα με τα ειδικότερα οριζόμενα στα άρθρα </w:t>
      </w:r>
      <w:r w:rsidR="00225C31" w:rsidRPr="00020B6A">
        <w:rPr>
          <w:color w:val="000000"/>
          <w:lang w:val="el-GR"/>
        </w:rPr>
        <w:t>34</w:t>
      </w:r>
      <w:r w:rsidR="00225C31">
        <w:rPr>
          <w:color w:val="000000"/>
          <w:lang w:val="el-GR"/>
        </w:rPr>
        <w:t xml:space="preserve">6 </w:t>
      </w:r>
      <w:proofErr w:type="spellStart"/>
      <w:r w:rsidRPr="00020B6A">
        <w:rPr>
          <w:color w:val="000000"/>
          <w:lang w:val="el-GR"/>
        </w:rPr>
        <w:t>επ</w:t>
      </w:r>
      <w:proofErr w:type="spellEnd"/>
      <w:r w:rsidRPr="00020B6A">
        <w:rPr>
          <w:color w:val="000000"/>
          <w:lang w:val="el-GR"/>
        </w:rPr>
        <w:t xml:space="preserve">. </w:t>
      </w:r>
      <w:r w:rsidR="000B5168">
        <w:rPr>
          <w:color w:val="000000"/>
          <w:lang w:val="el-GR"/>
        </w:rPr>
        <w:t xml:space="preserve">του </w:t>
      </w:r>
      <w:r>
        <w:rPr>
          <w:color w:val="000000"/>
          <w:lang w:val="el-GR"/>
        </w:rPr>
        <w:t>ν</w:t>
      </w:r>
      <w:r w:rsidRPr="00020B6A">
        <w:rPr>
          <w:color w:val="000000"/>
          <w:lang w:val="el-GR"/>
        </w:rPr>
        <w:t>. 4412/2016 και 1</w:t>
      </w:r>
      <w:r>
        <w:rPr>
          <w:color w:val="000000"/>
          <w:lang w:val="el-GR"/>
        </w:rPr>
        <w:t xml:space="preserve"> </w:t>
      </w:r>
      <w:proofErr w:type="spellStart"/>
      <w:r w:rsidRPr="00020B6A">
        <w:rPr>
          <w:color w:val="000000"/>
          <w:lang w:val="el-GR"/>
        </w:rPr>
        <w:t>επ</w:t>
      </w:r>
      <w:proofErr w:type="spellEnd"/>
      <w:r w:rsidRPr="00020B6A">
        <w:rPr>
          <w:color w:val="000000"/>
          <w:lang w:val="el-GR"/>
        </w:rPr>
        <w:t xml:space="preserve">. </w:t>
      </w:r>
      <w:r w:rsidR="00062539">
        <w:rPr>
          <w:color w:val="000000"/>
          <w:lang w:val="el-GR"/>
        </w:rPr>
        <w:t xml:space="preserve">του </w:t>
      </w:r>
      <w:proofErr w:type="spellStart"/>
      <w:r>
        <w:rPr>
          <w:color w:val="000000"/>
          <w:lang w:val="el-GR"/>
        </w:rPr>
        <w:t>π</w:t>
      </w:r>
      <w:r w:rsidRPr="00020B6A">
        <w:rPr>
          <w:color w:val="000000"/>
          <w:lang w:val="el-GR"/>
        </w:rPr>
        <w:t>.</w:t>
      </w:r>
      <w:r>
        <w:rPr>
          <w:color w:val="000000"/>
          <w:lang w:val="el-GR"/>
        </w:rPr>
        <w:t>δ</w:t>
      </w:r>
      <w:proofErr w:type="spellEnd"/>
      <w:r w:rsidR="000B5168">
        <w:rPr>
          <w:color w:val="000000"/>
          <w:lang w:val="el-GR"/>
        </w:rPr>
        <w:t>/τος</w:t>
      </w:r>
      <w:r w:rsidRPr="00020B6A">
        <w:rPr>
          <w:color w:val="000000"/>
          <w:lang w:val="el-GR"/>
        </w:rPr>
        <w:t xml:space="preserve"> 39/2017, </w:t>
      </w:r>
      <w:r w:rsidR="000B5168">
        <w:rPr>
          <w:color w:val="000000"/>
          <w:lang w:val="el-GR"/>
        </w:rPr>
        <w:t xml:space="preserve">ασκώντας </w:t>
      </w:r>
      <w:r w:rsidRPr="00020B6A">
        <w:rPr>
          <w:color w:val="000000"/>
          <w:lang w:val="el-GR"/>
        </w:rPr>
        <w:t xml:space="preserve">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14:paraId="541AC269" w14:textId="77777777" w:rsidR="00CE73AA" w:rsidRPr="00020B6A" w:rsidRDefault="00CE73AA" w:rsidP="00CE73AA">
      <w:pPr>
        <w:rPr>
          <w:color w:val="000000"/>
          <w:lang w:val="el-GR"/>
        </w:rPr>
      </w:pPr>
      <w:r w:rsidRPr="00020B6A">
        <w:rPr>
          <w:color w:val="000000"/>
          <w:lang w:val="el-GR"/>
        </w:rPr>
        <w:t>Σε περίπτωση προσ</w:t>
      </w:r>
      <w:r w:rsidR="002318E3">
        <w:rPr>
          <w:color w:val="000000"/>
          <w:lang w:val="el-GR"/>
        </w:rPr>
        <w:t>βολής</w:t>
      </w:r>
      <w:r w:rsidRPr="00020B6A">
        <w:rPr>
          <w:color w:val="000000"/>
          <w:lang w:val="el-GR"/>
        </w:rPr>
        <w:t xml:space="preserve"> πράξης της αναθέτουσας αρχής, η προθεσμία για την άσκηση της προδικαστικής προσφυγής είναι:</w:t>
      </w:r>
    </w:p>
    <w:p w14:paraId="21A11EAC" w14:textId="77777777" w:rsidR="00CE73AA" w:rsidRPr="00020B6A" w:rsidRDefault="00CE73AA" w:rsidP="00CE73AA">
      <w:pPr>
        <w:rPr>
          <w:color w:val="000000"/>
          <w:lang w:val="el-GR"/>
        </w:rPr>
      </w:pPr>
      <w:r w:rsidRPr="00020B6A">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w:t>
      </w:r>
    </w:p>
    <w:p w14:paraId="3D226EDF" w14:textId="77777777" w:rsidR="00CE73AA" w:rsidRPr="00020B6A" w:rsidRDefault="00CE73AA" w:rsidP="00CE73AA">
      <w:pPr>
        <w:rPr>
          <w:color w:val="000000"/>
          <w:lang w:val="el-GR"/>
        </w:rPr>
      </w:pPr>
      <w:r w:rsidRPr="00020B6A">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6D04384D" w14:textId="77777777" w:rsidR="00CE73AA" w:rsidRPr="00020B6A" w:rsidRDefault="00CE73AA" w:rsidP="00CE73AA">
      <w:pPr>
        <w:rPr>
          <w:color w:val="000000"/>
          <w:lang w:val="el-GR"/>
        </w:rPr>
      </w:pPr>
      <w:r w:rsidRPr="00020B6A">
        <w:rPr>
          <w:color w:val="000000"/>
          <w:lang w:val="el-GR"/>
        </w:rPr>
        <w:t xml:space="preserve">(γ) δέκα (10) ημέρες από την πλήρη, πραγματική ή </w:t>
      </w:r>
      <w:proofErr w:type="spellStart"/>
      <w:r w:rsidRPr="00020B6A">
        <w:rPr>
          <w:color w:val="000000"/>
          <w:lang w:val="el-GR"/>
        </w:rPr>
        <w:t>τεκμαιρόμενη</w:t>
      </w:r>
      <w:proofErr w:type="spellEnd"/>
      <w:r w:rsidRPr="00020B6A">
        <w:rPr>
          <w:color w:val="000000"/>
          <w:lang w:val="el-GR"/>
        </w:rPr>
        <w:t xml:space="preserve">, γνώση της πράξης που βλάπτει τα συμφέροντα του ενδιαφερόμενου οικονομικού φορέα. </w:t>
      </w:r>
      <w:r w:rsidR="009F79ED" w:rsidRPr="009F79ED">
        <w:rPr>
          <w:color w:val="000000"/>
          <w:lang w:val="el-GR"/>
        </w:rPr>
        <w:t>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55F0D343" w14:textId="666858C6" w:rsidR="00CE73AA" w:rsidRDefault="00CE73AA" w:rsidP="00CE73AA">
      <w:pPr>
        <w:rPr>
          <w:color w:val="000000"/>
          <w:lang w:val="el-GR"/>
        </w:rPr>
      </w:pPr>
      <w:r w:rsidRPr="00020B6A">
        <w:rPr>
          <w:color w:val="00000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p>
    <w:p w14:paraId="12E5A3C2" w14:textId="24C20350" w:rsidR="00CE73AA" w:rsidRPr="00020B6A" w:rsidRDefault="00CE73AA" w:rsidP="00CE73AA">
      <w:pPr>
        <w:rPr>
          <w:color w:val="000000"/>
          <w:lang w:val="el-GR"/>
        </w:rPr>
      </w:pPr>
      <w:r>
        <w:rPr>
          <w:color w:val="000000"/>
          <w:lang w:val="el-GR"/>
        </w:rPr>
        <w:t xml:space="preserve">Οι προθεσμίες </w:t>
      </w:r>
      <w:r w:rsidR="002318E3">
        <w:rPr>
          <w:color w:val="000000"/>
          <w:lang w:val="el-GR"/>
        </w:rPr>
        <w:t>άσκησης</w:t>
      </w:r>
      <w:r>
        <w:rPr>
          <w:color w:val="000000"/>
          <w:lang w:val="el-GR"/>
        </w:rPr>
        <w:t xml:space="preserve"> των προδικαστικών προσφυγών και των παρεμβάσεων</w:t>
      </w:r>
      <w:r w:rsidRPr="0034590B">
        <w:rPr>
          <w:color w:val="000000"/>
          <w:lang w:val="el-GR"/>
        </w:rPr>
        <w:t xml:space="preserve"> αρχίζουν την επομένη της ημέρας της προαναφερθείσας κατά περίπτωση κοινοποίησης ή </w:t>
      </w:r>
      <w:r>
        <w:rPr>
          <w:color w:val="000000"/>
          <w:lang w:val="el-GR"/>
        </w:rPr>
        <w:t>γνώσης</w:t>
      </w:r>
      <w:r w:rsidRPr="0034590B">
        <w:rPr>
          <w:color w:val="000000"/>
          <w:lang w:val="el-GR"/>
        </w:rPr>
        <w:t xml:space="preserve"> </w:t>
      </w:r>
      <w:r>
        <w:rPr>
          <w:color w:val="000000"/>
          <w:lang w:val="el-GR"/>
        </w:rPr>
        <w:t xml:space="preserve">και </w:t>
      </w:r>
      <w:r w:rsidRPr="0034590B">
        <w:rPr>
          <w:color w:val="000000"/>
          <w:lang w:val="el-GR"/>
        </w:rPr>
        <w:t>λήγουν όταν περάσει ολόκληρη η τελευταία ημέρα και ώρα 23:59:59 και, αν αυτή είναι εξαιρετέα ή Σάββατο, όταν περάσει ολόκληρη η επ</w:t>
      </w:r>
      <w:r w:rsidR="00062539">
        <w:rPr>
          <w:color w:val="000000"/>
          <w:lang w:val="el-GR"/>
        </w:rPr>
        <w:t>όμε</w:t>
      </w:r>
      <w:r w:rsidRPr="0034590B">
        <w:rPr>
          <w:color w:val="000000"/>
          <w:lang w:val="el-GR"/>
        </w:rPr>
        <w:t xml:space="preserve">νη εργάσιμη </w:t>
      </w:r>
      <w:r>
        <w:rPr>
          <w:color w:val="000000"/>
          <w:lang w:val="el-GR"/>
        </w:rPr>
        <w:t xml:space="preserve">ημέρα </w:t>
      </w:r>
      <w:r w:rsidRPr="0034590B">
        <w:rPr>
          <w:color w:val="000000"/>
          <w:lang w:val="el-GR"/>
        </w:rPr>
        <w:t>και ώρα 23:59:59</w:t>
      </w:r>
      <w:r>
        <w:rPr>
          <w:color w:val="000000"/>
          <w:lang w:val="el-GR"/>
        </w:rPr>
        <w:t>.</w:t>
      </w:r>
    </w:p>
    <w:p w14:paraId="0EC80AF8" w14:textId="77777777" w:rsidR="00CE73AA" w:rsidRPr="00353578" w:rsidRDefault="00CE73AA" w:rsidP="00CE73AA">
      <w:pPr>
        <w:rPr>
          <w:color w:val="000000"/>
          <w:lang w:val="el-GR"/>
        </w:rPr>
      </w:pPr>
      <w:r w:rsidRPr="00353578">
        <w:rPr>
          <w:color w:val="000000"/>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353578">
        <w:rPr>
          <w:color w:val="000000"/>
          <w:lang w:val="el-GR"/>
        </w:rPr>
        <w:t>π.δ</w:t>
      </w:r>
      <w:proofErr w:type="spellEnd"/>
      <w:r w:rsidRPr="00353578">
        <w:rPr>
          <w:color w:val="000000"/>
          <w:lang w:val="el-GR"/>
        </w:rPr>
        <w:t>/τος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w:t>
      </w:r>
      <w:r w:rsidRPr="00D27292">
        <w:rPr>
          <w:lang w:val="el-GR"/>
        </w:rPr>
        <w:t xml:space="preserve"> </w:t>
      </w:r>
      <w:r w:rsidRPr="00D27292">
        <w:rPr>
          <w:color w:val="000000"/>
          <w:lang w:val="el-GR"/>
        </w:rPr>
        <w:t xml:space="preserve">σύμφωνα με </w:t>
      </w:r>
      <w:r>
        <w:rPr>
          <w:color w:val="000000"/>
          <w:lang w:val="el-GR"/>
        </w:rPr>
        <w:t>το άρθρο 18 της Κ.Υ.Α. Προμήθειες και Υπηρεσίες.</w:t>
      </w:r>
    </w:p>
    <w:p w14:paraId="2B597621" w14:textId="77777777" w:rsidR="00CE73AA" w:rsidRPr="00020B6A" w:rsidRDefault="00CE73AA" w:rsidP="00CE73AA">
      <w:pPr>
        <w:rPr>
          <w:color w:val="000000"/>
          <w:lang w:val="el-GR"/>
        </w:rPr>
      </w:pPr>
      <w:r w:rsidRPr="00020B6A">
        <w:rPr>
          <w:color w:val="000000"/>
          <w:lang w:val="el-GR"/>
        </w:rPr>
        <w:t>Για το παραδεκτό της άσκησης της προδικαστικής προσφυγής κατατίθεται  από τον προσφεύγοντα</w:t>
      </w:r>
      <w:r w:rsidR="002318E3">
        <w:rPr>
          <w:color w:val="000000"/>
          <w:lang w:val="el-GR"/>
        </w:rPr>
        <w:t xml:space="preserve"> παράβολο </w:t>
      </w:r>
      <w:r w:rsidRPr="00020B6A">
        <w:rPr>
          <w:color w:val="000000"/>
          <w:lang w:val="el-GR"/>
        </w:rPr>
        <w:t xml:space="preserve"> υπέρ του Ελληνικού Δημοσίου, σύμφωνα με όσα ορίζονται στο άρθρο 363 </w:t>
      </w:r>
      <w:r w:rsidR="00062539">
        <w:rPr>
          <w:color w:val="000000"/>
          <w:lang w:val="el-GR"/>
        </w:rPr>
        <w:t>του ν</w:t>
      </w:r>
      <w:r w:rsidRPr="00020B6A">
        <w:rPr>
          <w:color w:val="000000"/>
          <w:lang w:val="el-GR"/>
        </w:rPr>
        <w:t xml:space="preserve">. 4412/2016 . Η επιστροφή του </w:t>
      </w:r>
      <w:proofErr w:type="spellStart"/>
      <w:r w:rsidRPr="00020B6A">
        <w:rPr>
          <w:color w:val="000000"/>
          <w:lang w:val="el-GR"/>
        </w:rPr>
        <w:t>παραβόλου</w:t>
      </w:r>
      <w:proofErr w:type="spellEnd"/>
      <w:r w:rsidRPr="00020B6A">
        <w:rPr>
          <w:color w:val="000000"/>
          <w:lang w:val="el-GR"/>
        </w:rPr>
        <w:t xml:space="preserve">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w:t>
      </w:r>
      <w:r w:rsidR="003C6449">
        <w:rPr>
          <w:color w:val="000000"/>
          <w:szCs w:val="22"/>
          <w:shd w:val="clear" w:color="auto" w:fill="FFFFFF"/>
          <w:lang w:val="el-GR"/>
        </w:rPr>
        <w:t>ΕΑΔΗΣΥ</w:t>
      </w:r>
      <w:r w:rsidRPr="00020B6A">
        <w:rPr>
          <w:color w:val="000000"/>
          <w:lang w:val="el-GR"/>
        </w:rPr>
        <w:t xml:space="preserve"> επί της προσφυγής, γ) σε περίπτωση παραίτησης του προσφεύγοντ</w:t>
      </w:r>
      <w:r w:rsidR="00062539">
        <w:rPr>
          <w:color w:val="000000"/>
          <w:lang w:val="el-GR"/>
        </w:rPr>
        <w:t>ος</w:t>
      </w:r>
      <w:r w:rsidRPr="00020B6A">
        <w:rPr>
          <w:color w:val="000000"/>
          <w:lang w:val="el-GR"/>
        </w:rPr>
        <w:t xml:space="preserve"> από την προσφυγή του έως και δέκα (10) ημέρες από την κατάθεση της προσφυγής. </w:t>
      </w:r>
    </w:p>
    <w:p w14:paraId="2215A602" w14:textId="77777777" w:rsidR="00CE73AA" w:rsidRPr="00020B6A" w:rsidRDefault="00CE73AA" w:rsidP="00CE73AA">
      <w:pPr>
        <w:rPr>
          <w:color w:val="000000"/>
          <w:lang w:val="el-GR"/>
        </w:rPr>
      </w:pPr>
      <w:r w:rsidRPr="00020B6A">
        <w:rPr>
          <w:color w:val="000000"/>
          <w:lang w:val="el-GR"/>
        </w:rPr>
        <w:t>Η προθεσμία για την άσκηση της προδικαστικής προσφυγής και η άσκησή της κωλύουν</w:t>
      </w:r>
      <w:r w:rsidR="002318E3">
        <w:rPr>
          <w:color w:val="000000"/>
          <w:lang w:val="el-GR"/>
        </w:rPr>
        <w:t xml:space="preserve"> </w:t>
      </w:r>
      <w:r w:rsidRPr="00020B6A">
        <w:rPr>
          <w:color w:val="000000"/>
          <w:lang w:val="el-GR"/>
        </w:rPr>
        <w:t xml:space="preserve"> τη σύναψη της σύμβασης</w:t>
      </w:r>
      <w:r w:rsidR="002318E3">
        <w:rPr>
          <w:color w:val="000000"/>
          <w:lang w:val="el-GR"/>
        </w:rPr>
        <w:t>,</w:t>
      </w:r>
      <w:r w:rsidRPr="00020B6A">
        <w:rPr>
          <w:color w:val="000000"/>
          <w:lang w:val="el-GR"/>
        </w:rPr>
        <w:t xml:space="preserve"> επί ποινή ακυρότητας, η οποία διαπιστώνεται με απόφαση της </w:t>
      </w:r>
      <w:r w:rsidR="003C6449">
        <w:rPr>
          <w:color w:val="000000"/>
          <w:szCs w:val="22"/>
          <w:shd w:val="clear" w:color="auto" w:fill="FFFFFF"/>
          <w:lang w:val="el-GR"/>
        </w:rPr>
        <w:t>ΕΑΔΗΣΥ</w:t>
      </w:r>
      <w:r w:rsidRPr="00020B6A">
        <w:rPr>
          <w:color w:val="000000"/>
          <w:lang w:val="el-GR"/>
        </w:rPr>
        <w:t xml:space="preserve"> μετά από άσκηση προδικαστικής προσφυγής, σύμφωνα με τ</w:t>
      </w:r>
      <w:r w:rsidR="00062539">
        <w:rPr>
          <w:color w:val="000000"/>
          <w:lang w:val="el-GR"/>
        </w:rPr>
        <w:t>α</w:t>
      </w:r>
      <w:r w:rsidRPr="00020B6A">
        <w:rPr>
          <w:color w:val="000000"/>
          <w:lang w:val="el-GR"/>
        </w:rPr>
        <w:t xml:space="preserve"> άρθρ</w:t>
      </w:r>
      <w:r w:rsidR="00062539">
        <w:rPr>
          <w:color w:val="000000"/>
          <w:lang w:val="el-GR"/>
        </w:rPr>
        <w:t>α</w:t>
      </w:r>
      <w:r w:rsidRPr="00020B6A">
        <w:rPr>
          <w:color w:val="000000"/>
          <w:lang w:val="el-GR"/>
        </w:rPr>
        <w:t xml:space="preserve"> 368 του </w:t>
      </w:r>
      <w:r>
        <w:rPr>
          <w:color w:val="000000"/>
          <w:lang w:val="el-GR"/>
        </w:rPr>
        <w:t>ν</w:t>
      </w:r>
      <w:r w:rsidRPr="00020B6A">
        <w:rPr>
          <w:color w:val="000000"/>
          <w:lang w:val="el-GR"/>
        </w:rPr>
        <w:t xml:space="preserve">. 4412/2016 και 20 </w:t>
      </w:r>
      <w:r w:rsidR="00062539">
        <w:rPr>
          <w:color w:val="000000"/>
          <w:lang w:val="el-GR"/>
        </w:rPr>
        <w:t xml:space="preserve">του </w:t>
      </w:r>
      <w:proofErr w:type="spellStart"/>
      <w:r>
        <w:rPr>
          <w:color w:val="000000"/>
          <w:lang w:val="el-GR"/>
        </w:rPr>
        <w:t>π</w:t>
      </w:r>
      <w:r w:rsidRPr="00020B6A">
        <w:rPr>
          <w:color w:val="000000"/>
          <w:lang w:val="el-GR"/>
        </w:rPr>
        <w:t>.</w:t>
      </w:r>
      <w:r>
        <w:rPr>
          <w:color w:val="000000"/>
          <w:lang w:val="el-GR"/>
        </w:rPr>
        <w:t>δ</w:t>
      </w:r>
      <w:proofErr w:type="spellEnd"/>
      <w:r w:rsidR="002318E3">
        <w:rPr>
          <w:color w:val="000000"/>
          <w:lang w:val="el-GR"/>
        </w:rPr>
        <w:t>/τος</w:t>
      </w:r>
      <w:r w:rsidRPr="00020B6A">
        <w:rPr>
          <w:color w:val="000000"/>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w:t>
      </w:r>
      <w:r w:rsidR="001453F9">
        <w:rPr>
          <w:color w:val="000000"/>
          <w:lang w:val="el-GR"/>
        </w:rPr>
        <w:t xml:space="preserve">μέτρων </w:t>
      </w:r>
      <w:r w:rsidRPr="00020B6A">
        <w:rPr>
          <w:color w:val="000000"/>
          <w:lang w:val="el-GR"/>
        </w:rPr>
        <w:t>προσωρινής προστασίας</w:t>
      </w:r>
      <w:r w:rsidR="002318E3">
        <w:rPr>
          <w:color w:val="000000"/>
          <w:lang w:val="el-GR"/>
        </w:rPr>
        <w:t>,</w:t>
      </w:r>
      <w:r w:rsidRPr="00020B6A">
        <w:rPr>
          <w:color w:val="000000"/>
          <w:lang w:val="el-GR"/>
        </w:rPr>
        <w:t xml:space="preserve"> σύμφωνα με το άρθρο 366 παρ. 1-2 </w:t>
      </w:r>
      <w:r w:rsidR="002318E3">
        <w:rPr>
          <w:color w:val="000000"/>
          <w:lang w:val="el-GR"/>
        </w:rPr>
        <w:t xml:space="preserve">του </w:t>
      </w:r>
      <w:r>
        <w:rPr>
          <w:color w:val="000000"/>
          <w:lang w:val="el-GR"/>
        </w:rPr>
        <w:t>ν</w:t>
      </w:r>
      <w:r w:rsidRPr="00020B6A">
        <w:rPr>
          <w:color w:val="000000"/>
          <w:lang w:val="el-GR"/>
        </w:rPr>
        <w:t xml:space="preserve">. 4412/2016 και 15 παρ. 1-4 </w:t>
      </w:r>
      <w:r w:rsidR="001453F9">
        <w:rPr>
          <w:color w:val="000000"/>
          <w:lang w:val="el-GR"/>
        </w:rPr>
        <w:t xml:space="preserve">του </w:t>
      </w:r>
      <w:proofErr w:type="spellStart"/>
      <w:r>
        <w:rPr>
          <w:color w:val="000000"/>
          <w:lang w:val="el-GR"/>
        </w:rPr>
        <w:t>π</w:t>
      </w:r>
      <w:r w:rsidRPr="00020B6A">
        <w:rPr>
          <w:color w:val="000000"/>
          <w:lang w:val="el-GR"/>
        </w:rPr>
        <w:t>.</w:t>
      </w:r>
      <w:r>
        <w:rPr>
          <w:color w:val="000000"/>
          <w:lang w:val="el-GR"/>
        </w:rPr>
        <w:t>δ</w:t>
      </w:r>
      <w:proofErr w:type="spellEnd"/>
      <w:r w:rsidR="002318E3">
        <w:rPr>
          <w:color w:val="000000"/>
          <w:lang w:val="el-GR"/>
        </w:rPr>
        <w:t>/τος</w:t>
      </w:r>
      <w:r w:rsidRPr="00020B6A">
        <w:rPr>
          <w:color w:val="000000"/>
          <w:lang w:val="el-GR"/>
        </w:rPr>
        <w:t xml:space="preserve"> 39/2017. </w:t>
      </w:r>
    </w:p>
    <w:p w14:paraId="338E6249" w14:textId="77777777" w:rsidR="00CE73AA" w:rsidRPr="0052232F" w:rsidRDefault="00CE73AA" w:rsidP="00CE73AA">
      <w:pPr>
        <w:rPr>
          <w:color w:val="000000"/>
          <w:lang w:val="el-GR"/>
        </w:rPr>
      </w:pPr>
      <w:r w:rsidRPr="0052232F">
        <w:rPr>
          <w:color w:val="000000"/>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785D4FE6" w14:textId="73012816" w:rsidR="00CE73AA" w:rsidRPr="00020B6A" w:rsidRDefault="00CE73AA" w:rsidP="00CE73AA">
      <w:pPr>
        <w:rPr>
          <w:color w:val="000000"/>
          <w:lang w:val="el-GR"/>
        </w:rPr>
      </w:pPr>
      <w:r w:rsidRPr="00020B6A">
        <w:rPr>
          <w:color w:val="000000"/>
          <w:lang w:val="el-GR"/>
        </w:rPr>
        <w:t>Μετά την, κατά τα ως άνω, ηλεκτρονική κατάθεση της προδικαστικής προσφυγής η αναθέτουσα αρχή</w:t>
      </w:r>
      <w:r>
        <w:rPr>
          <w:color w:val="000000"/>
          <w:lang w:val="el-GR"/>
        </w:rPr>
        <w:t>,</w:t>
      </w:r>
      <w:r w:rsidRPr="0034590B">
        <w:rPr>
          <w:lang w:val="el-GR"/>
        </w:rPr>
        <w:t xml:space="preserve"> </w:t>
      </w:r>
      <w:r w:rsidRPr="0034590B">
        <w:rPr>
          <w:color w:val="000000"/>
          <w:lang w:val="el-GR"/>
        </w:rPr>
        <w:t xml:space="preserve"> μέσω της λειτουργίας </w:t>
      </w:r>
      <w:r>
        <w:rPr>
          <w:color w:val="000000"/>
          <w:lang w:val="el-GR"/>
        </w:rPr>
        <w:t>«</w:t>
      </w:r>
      <w:r w:rsidRPr="0034590B">
        <w:rPr>
          <w:color w:val="000000"/>
          <w:lang w:val="el-GR"/>
        </w:rPr>
        <w:t>Επικοινωνία»</w:t>
      </w:r>
      <w:r w:rsidRPr="00020B6A">
        <w:rPr>
          <w:color w:val="000000"/>
          <w:lang w:val="el-GR"/>
        </w:rPr>
        <w:t xml:space="preserve">: </w:t>
      </w:r>
    </w:p>
    <w:p w14:paraId="2ECF3267" w14:textId="77777777" w:rsidR="00CE73AA" w:rsidRPr="00020B6A" w:rsidRDefault="00CE73AA" w:rsidP="00CE73AA">
      <w:pPr>
        <w:rPr>
          <w:color w:val="000000"/>
          <w:lang w:val="el-GR"/>
        </w:rPr>
      </w:pPr>
      <w:r w:rsidRPr="00020B6A">
        <w:rPr>
          <w:color w:val="000000"/>
          <w:lang w:val="el-GR"/>
        </w:rPr>
        <w:t>α) Κοινοποιεί την προσφυγή το αργότερο έως την επ</w:t>
      </w:r>
      <w:r w:rsidR="001453F9">
        <w:rPr>
          <w:color w:val="000000"/>
          <w:lang w:val="el-GR"/>
        </w:rPr>
        <w:t>όμε</w:t>
      </w:r>
      <w:r w:rsidRPr="00020B6A">
        <w:rPr>
          <w:color w:val="000000"/>
          <w:lang w:val="el-GR"/>
        </w:rPr>
        <w:t xml:space="preserve">νη εργάσιμη ημέρα από την κατάθεσή της σε κάθε ενδιαφερόμενο τρίτο, ο οποίος μπορεί να θίγεται από την αποδοχή </w:t>
      </w:r>
      <w:r w:rsidR="00792167">
        <w:rPr>
          <w:color w:val="000000"/>
          <w:lang w:val="el-GR"/>
        </w:rPr>
        <w:t>της,</w:t>
      </w:r>
      <w:r w:rsidRPr="00020B6A">
        <w:rPr>
          <w:color w:val="000000"/>
          <w:lang w:val="el-GR"/>
        </w:rPr>
        <w:t xml:space="preserve"> προκειμένου να ασκήσει το</w:t>
      </w:r>
      <w:r w:rsidR="00792167">
        <w:rPr>
          <w:color w:val="000000"/>
          <w:lang w:val="el-GR"/>
        </w:rPr>
        <w:t xml:space="preserve"> </w:t>
      </w:r>
      <w:r w:rsidRPr="00020B6A">
        <w:rPr>
          <w:color w:val="000000"/>
          <w:lang w:val="el-GR"/>
        </w:rPr>
        <w:lastRenderedPageBreak/>
        <w:t>προβλεπόμενο από τα άρθρα 362 παρ. 3 και 7</w:t>
      </w:r>
      <w:r w:rsidR="001453F9">
        <w:rPr>
          <w:color w:val="000000"/>
          <w:lang w:val="el-GR"/>
        </w:rPr>
        <w:t xml:space="preserve"> του</w:t>
      </w:r>
      <w:r w:rsidRPr="00020B6A">
        <w:rPr>
          <w:color w:val="000000"/>
          <w:lang w:val="el-GR"/>
        </w:rPr>
        <w:t xml:space="preserve"> </w:t>
      </w:r>
      <w:proofErr w:type="spellStart"/>
      <w:r>
        <w:rPr>
          <w:color w:val="000000"/>
          <w:lang w:val="el-GR"/>
        </w:rPr>
        <w:t>π</w:t>
      </w:r>
      <w:r w:rsidRPr="00020B6A">
        <w:rPr>
          <w:color w:val="000000"/>
          <w:lang w:val="el-GR"/>
        </w:rPr>
        <w:t>.</w:t>
      </w:r>
      <w:r>
        <w:rPr>
          <w:color w:val="000000"/>
          <w:lang w:val="el-GR"/>
        </w:rPr>
        <w:t>δ</w:t>
      </w:r>
      <w:proofErr w:type="spellEnd"/>
      <w:r w:rsidR="00792167">
        <w:rPr>
          <w:color w:val="000000"/>
          <w:lang w:val="el-GR"/>
        </w:rPr>
        <w:t>/τος</w:t>
      </w:r>
      <w:r w:rsidRPr="00020B6A">
        <w:rPr>
          <w:color w:val="000000"/>
          <w:lang w:val="el-GR"/>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5DCD5908" w14:textId="77777777" w:rsidR="00CE73AA" w:rsidRPr="00020B6A" w:rsidRDefault="00CE73AA" w:rsidP="00CE73AA">
      <w:pPr>
        <w:rPr>
          <w:color w:val="000000"/>
          <w:lang w:val="el-GR"/>
        </w:rPr>
      </w:pPr>
      <w:r w:rsidRPr="00020B6A">
        <w:rPr>
          <w:color w:val="000000"/>
          <w:lang w:val="el-GR"/>
        </w:rPr>
        <w:t xml:space="preserve">β) Διαβιβάζει στην </w:t>
      </w:r>
      <w:r w:rsidR="003C6449">
        <w:rPr>
          <w:color w:val="000000"/>
          <w:szCs w:val="22"/>
          <w:shd w:val="clear" w:color="auto" w:fill="FFFFFF"/>
          <w:lang w:val="el-GR"/>
        </w:rPr>
        <w:t>ΕΑΔΗΣΥ</w:t>
      </w:r>
      <w:r w:rsidRPr="00020B6A">
        <w:rPr>
          <w:color w:val="000000"/>
          <w:lang w:val="el-GR"/>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w:t>
      </w:r>
      <w:r w:rsidR="00792167">
        <w:rPr>
          <w:color w:val="000000"/>
          <w:lang w:val="el-GR"/>
        </w:rPr>
        <w:t>,</w:t>
      </w:r>
      <w:r w:rsidRPr="00020B6A">
        <w:rPr>
          <w:color w:val="000000"/>
          <w:lang w:val="el-GR"/>
        </w:rPr>
        <w:t xml:space="preserve">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29DD69EA" w14:textId="77777777" w:rsidR="00CE73AA" w:rsidRPr="00020B6A" w:rsidRDefault="00CE73AA" w:rsidP="00CE73AA">
      <w:pPr>
        <w:rPr>
          <w:color w:val="000000"/>
          <w:lang w:val="el-GR"/>
        </w:rPr>
      </w:pPr>
      <w:r w:rsidRPr="00020B6A">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w:t>
      </w:r>
      <w:r w:rsidR="001453F9">
        <w:rPr>
          <w:color w:val="000000"/>
          <w:lang w:val="el-GR"/>
        </w:rPr>
        <w:t>όμε</w:t>
      </w:r>
      <w:r w:rsidRPr="00020B6A">
        <w:rPr>
          <w:color w:val="000000"/>
          <w:lang w:val="el-GR"/>
        </w:rPr>
        <w:t>νη εργάσιμη ημέρα από την κατάθεσή τους.</w:t>
      </w:r>
    </w:p>
    <w:p w14:paraId="2E34FFF7" w14:textId="77777777" w:rsidR="00CE73AA" w:rsidRPr="00020B6A" w:rsidRDefault="00CE73AA" w:rsidP="00CE73AA">
      <w:pPr>
        <w:rPr>
          <w:color w:val="000000"/>
          <w:lang w:val="el-GR"/>
        </w:rPr>
      </w:pPr>
      <w:r w:rsidRPr="00020B6A">
        <w:rPr>
          <w:color w:val="000000"/>
          <w:lang w:val="el-GR"/>
        </w:rPr>
        <w:t>δ)Συμπληρωματικά υπομνήματα κατατίθενται από οποιοδήποτε από τα μέρη</w:t>
      </w:r>
      <w:r w:rsidR="00792167">
        <w:rPr>
          <w:color w:val="000000"/>
          <w:lang w:val="el-GR"/>
        </w:rPr>
        <w:t>,</w:t>
      </w:r>
      <w:r w:rsidRPr="00020B6A">
        <w:rPr>
          <w:color w:val="000000"/>
          <w:lang w:val="el-GR"/>
        </w:rPr>
        <w:t xml:space="preserve"> μέσω της πλατφόρμας του ΕΣΗΔΗΣ</w:t>
      </w:r>
      <w:r w:rsidR="001453F9">
        <w:rPr>
          <w:color w:val="000000"/>
          <w:lang w:val="el-GR"/>
        </w:rPr>
        <w:t>,</w:t>
      </w:r>
      <w:r w:rsidRPr="00020B6A">
        <w:rPr>
          <w:color w:val="000000"/>
          <w:lang w:val="el-GR"/>
        </w:rPr>
        <w:t xml:space="preserve"> το αργότερο εντός πέντε (5) ημερών από την κοινοποίηση των απόψεων της αναθέτουσας αρχής.</w:t>
      </w:r>
    </w:p>
    <w:p w14:paraId="424C64EC" w14:textId="77777777" w:rsidR="004072A5" w:rsidRDefault="00CE73AA" w:rsidP="004072A5">
      <w:pPr>
        <w:widowControl w:val="0"/>
        <w:suppressAutoHyphens w:val="0"/>
        <w:spacing w:before="120" w:line="240" w:lineRule="atLeast"/>
        <w:textAlignment w:val="baseline"/>
        <w:rPr>
          <w:b/>
          <w:color w:val="000000"/>
          <w:lang w:val="el-GR" w:eastAsia="ar-SA"/>
        </w:rPr>
      </w:pPr>
      <w:r w:rsidRPr="00020B6A">
        <w:rPr>
          <w:color w:val="000000"/>
          <w:lang w:val="el-GR"/>
        </w:rPr>
        <w:t xml:space="preserve">Η άσκηση της προδικαστικής προσφυγής αποτελεί προϋπόθεση για την άσκηση των ένδικων βοηθημάτων της αίτησης αναστολής και  αίτησης ακύρωσης του άρθρου 372 </w:t>
      </w:r>
      <w:r w:rsidR="001453F9">
        <w:rPr>
          <w:color w:val="000000"/>
          <w:lang w:val="el-GR"/>
        </w:rPr>
        <w:t xml:space="preserve">του </w:t>
      </w:r>
      <w:r>
        <w:rPr>
          <w:color w:val="000000"/>
          <w:lang w:val="el-GR"/>
        </w:rPr>
        <w:t>ν</w:t>
      </w:r>
      <w:r w:rsidRPr="00020B6A">
        <w:rPr>
          <w:color w:val="000000"/>
          <w:lang w:val="el-GR"/>
        </w:rPr>
        <w:t>. 4412/2016 κατά των εκτελεστών πράξεων ή παραλείψεων της αναθέτουσας αρχής.</w:t>
      </w:r>
    </w:p>
    <w:p w14:paraId="07C88270" w14:textId="1BAF0575" w:rsidR="004072A5" w:rsidRPr="007C4E1D" w:rsidRDefault="004072A5" w:rsidP="004072A5">
      <w:pPr>
        <w:widowControl w:val="0"/>
        <w:suppressAutoHyphens w:val="0"/>
        <w:spacing w:before="120" w:line="240" w:lineRule="atLeast"/>
        <w:textAlignment w:val="baseline"/>
        <w:rPr>
          <w:color w:val="000000"/>
          <w:lang w:val="el-GR" w:eastAsia="ar-SA"/>
        </w:rPr>
      </w:pPr>
      <w:r w:rsidRPr="007C4E1D">
        <w:rPr>
          <w:b/>
          <w:color w:val="000000"/>
          <w:lang w:val="el-GR" w:eastAsia="ar-SA"/>
        </w:rPr>
        <w:t>Β.</w:t>
      </w:r>
      <w:r w:rsidRPr="007C4E1D">
        <w:rPr>
          <w:color w:val="000000"/>
          <w:lang w:val="el-GR" w:eastAsia="ar-SA"/>
        </w:rPr>
        <w:t xml:space="preserve"> Όποιος έχει έννομο συμφέρον μπορεί να ζητήσει, με το ίδιο δικόγραφο</w:t>
      </w:r>
      <w:r w:rsidR="00792167">
        <w:rPr>
          <w:color w:val="000000"/>
          <w:lang w:val="el-GR" w:eastAsia="ar-SA"/>
        </w:rPr>
        <w:t>,</w:t>
      </w:r>
      <w:r w:rsidRPr="007C4E1D">
        <w:rPr>
          <w:color w:val="000000"/>
          <w:lang w:val="el-GR" w:eastAsia="ar-SA"/>
        </w:rPr>
        <w:t xml:space="preserve"> </w:t>
      </w:r>
      <w:proofErr w:type="spellStart"/>
      <w:r w:rsidRPr="007C4E1D">
        <w:rPr>
          <w:color w:val="000000"/>
          <w:lang w:val="el-GR" w:eastAsia="ar-SA"/>
        </w:rPr>
        <w:t>εφαρμοζ</w:t>
      </w:r>
      <w:r w:rsidR="00792167">
        <w:rPr>
          <w:color w:val="000000"/>
          <w:lang w:val="el-GR" w:eastAsia="ar-SA"/>
        </w:rPr>
        <w:t>ομέ</w:t>
      </w:r>
      <w:r w:rsidRPr="007C4E1D">
        <w:rPr>
          <w:color w:val="000000"/>
          <w:lang w:val="el-GR" w:eastAsia="ar-SA"/>
        </w:rPr>
        <w:t>νων</w:t>
      </w:r>
      <w:proofErr w:type="spellEnd"/>
      <w:r w:rsidRPr="007C4E1D">
        <w:rPr>
          <w:color w:val="000000"/>
          <w:lang w:val="el-GR" w:eastAsia="ar-SA"/>
        </w:rPr>
        <w:t xml:space="preserve"> αναλογικά των διατάξεων του </w:t>
      </w:r>
      <w:proofErr w:type="spellStart"/>
      <w:r w:rsidRPr="007C4E1D">
        <w:rPr>
          <w:color w:val="000000"/>
          <w:lang w:val="el-GR" w:eastAsia="ar-SA"/>
        </w:rPr>
        <w:t>π.δ</w:t>
      </w:r>
      <w:proofErr w:type="spellEnd"/>
      <w:r w:rsidR="00792167">
        <w:rPr>
          <w:color w:val="000000"/>
          <w:lang w:val="el-GR" w:eastAsia="ar-SA"/>
        </w:rPr>
        <w:t>/τος</w:t>
      </w:r>
      <w:r w:rsidRPr="007C4E1D">
        <w:rPr>
          <w:color w:val="000000"/>
          <w:lang w:val="el-GR" w:eastAsia="ar-SA"/>
        </w:rPr>
        <w:t xml:space="preserve"> 18/1989, την αναστολή εκτέλεσης της απόφασης της </w:t>
      </w:r>
      <w:r w:rsidR="003C6449">
        <w:rPr>
          <w:color w:val="000000"/>
          <w:szCs w:val="22"/>
          <w:shd w:val="clear" w:color="auto" w:fill="FFFFFF"/>
          <w:lang w:val="el-GR"/>
        </w:rPr>
        <w:t>ΕΑΔΗΣΥ</w:t>
      </w:r>
      <w:r w:rsidRPr="007C4E1D">
        <w:rPr>
          <w:color w:val="000000"/>
          <w:lang w:val="el-GR" w:eastAsia="ar-SA"/>
        </w:rPr>
        <w:t xml:space="preserve"> και την ακύρωσή της ενώπιον του </w:t>
      </w:r>
      <w:r w:rsidRPr="001A046A">
        <w:rPr>
          <w:color w:val="000000"/>
          <w:lang w:val="el-GR" w:eastAsia="ar-SA"/>
        </w:rPr>
        <w:t>αρμ</w:t>
      </w:r>
      <w:r w:rsidR="001453F9" w:rsidRPr="001A046A">
        <w:rPr>
          <w:color w:val="000000"/>
          <w:lang w:val="el-GR" w:eastAsia="ar-SA"/>
        </w:rPr>
        <w:t>όδιου</w:t>
      </w:r>
      <w:r w:rsidRPr="001A046A">
        <w:rPr>
          <w:color w:val="000000"/>
          <w:lang w:val="el-GR" w:eastAsia="ar-SA"/>
        </w:rPr>
        <w:t xml:space="preserve"> Διοικητικού Δικαστηρίου</w:t>
      </w:r>
      <w:r w:rsidR="001A046A">
        <w:rPr>
          <w:color w:val="000000"/>
          <w:lang w:val="el-GR" w:eastAsia="ar-SA"/>
        </w:rPr>
        <w:t xml:space="preserve">. </w:t>
      </w:r>
      <w:r w:rsidRPr="007C4E1D">
        <w:rPr>
          <w:color w:val="000000"/>
          <w:lang w:val="el-GR" w:eastAsia="ar-SA"/>
        </w:rPr>
        <w:t xml:space="preserve">Το αυτό ισχύει και σε περίπτωση σιωπηρής απόρριψης της προδικαστικής προσφυγής από την </w:t>
      </w:r>
      <w:r w:rsidR="003C6449">
        <w:rPr>
          <w:color w:val="000000"/>
          <w:szCs w:val="22"/>
          <w:shd w:val="clear" w:color="auto" w:fill="FFFFFF"/>
          <w:lang w:val="el-GR"/>
        </w:rPr>
        <w:t>ΕΑΔΗΣΥ.</w:t>
      </w:r>
      <w:r w:rsidRPr="007C4E1D">
        <w:rPr>
          <w:color w:val="000000"/>
          <w:lang w:val="el-GR" w:eastAsia="ar-SA"/>
        </w:rPr>
        <w:t xml:space="preserve"> Δικαίωμα άσκησης του ως άνω ένδικου βοηθήματος έχει και η αναθέτουσα αρχή, αν η </w:t>
      </w:r>
      <w:r w:rsidR="003C6449">
        <w:rPr>
          <w:color w:val="000000"/>
          <w:szCs w:val="22"/>
          <w:shd w:val="clear" w:color="auto" w:fill="FFFFFF"/>
          <w:lang w:val="el-GR"/>
        </w:rPr>
        <w:t xml:space="preserve">ΕΑΔΗΣΥ </w:t>
      </w:r>
      <w:r w:rsidRPr="007C4E1D">
        <w:rPr>
          <w:color w:val="000000"/>
          <w:lang w:val="el-GR" w:eastAsia="ar-SA"/>
        </w:rPr>
        <w:t>κάνει δεκτή την προδικαστική προσφυγή, αλλά και αυτός το</w:t>
      </w:r>
      <w:r w:rsidR="00792167">
        <w:rPr>
          <w:color w:val="000000"/>
          <w:lang w:val="el-GR" w:eastAsia="ar-SA"/>
        </w:rPr>
        <w:t>ύ</w:t>
      </w:r>
      <w:r w:rsidRPr="007C4E1D">
        <w:rPr>
          <w:color w:val="000000"/>
          <w:lang w:val="el-GR" w:eastAsia="ar-SA"/>
        </w:rPr>
        <w:t xml:space="preserve"> οποίου έχει γίνει εν μέρει δεκτή η προδικαστική προσφυγή.</w:t>
      </w:r>
    </w:p>
    <w:p w14:paraId="3240A7DA" w14:textId="77777777" w:rsidR="004072A5" w:rsidRPr="007C4E1D" w:rsidRDefault="004072A5" w:rsidP="004072A5">
      <w:pPr>
        <w:widowControl w:val="0"/>
        <w:spacing w:before="120" w:line="240" w:lineRule="atLeast"/>
        <w:textAlignment w:val="baseline"/>
        <w:rPr>
          <w:color w:val="000000"/>
          <w:lang w:val="el-GR" w:eastAsia="ar-SA"/>
        </w:rPr>
      </w:pPr>
      <w:r w:rsidRPr="007C4E1D">
        <w:rPr>
          <w:color w:val="000000"/>
          <w:lang w:val="el-GR" w:eastAsia="ar-SA"/>
        </w:rPr>
        <w:t xml:space="preserve">Με την απόφαση της </w:t>
      </w:r>
      <w:r w:rsidR="003C6449">
        <w:rPr>
          <w:color w:val="000000"/>
          <w:szCs w:val="22"/>
          <w:shd w:val="clear" w:color="auto" w:fill="FFFFFF"/>
          <w:lang w:val="el-GR"/>
        </w:rPr>
        <w:t>ΕΑΔΗΣΥ</w:t>
      </w:r>
      <w:r w:rsidRPr="007C4E1D">
        <w:rPr>
          <w:color w:val="000000"/>
          <w:lang w:val="el-GR" w:eastAsia="ar-SA"/>
        </w:rPr>
        <w:t xml:space="preserve"> λογίζονται ως </w:t>
      </w:r>
      <w:proofErr w:type="spellStart"/>
      <w:r w:rsidRPr="007C4E1D">
        <w:rPr>
          <w:color w:val="000000"/>
          <w:lang w:val="el-GR" w:eastAsia="ar-SA"/>
        </w:rPr>
        <w:t>συμπροσβαλλόμενες</w:t>
      </w:r>
      <w:proofErr w:type="spellEnd"/>
      <w:r w:rsidRPr="007C4E1D">
        <w:rPr>
          <w:color w:val="000000"/>
          <w:lang w:val="el-GR" w:eastAsia="ar-SA"/>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757433A1" w14:textId="2187FFDA" w:rsidR="004072A5" w:rsidRPr="007C4E1D" w:rsidRDefault="004072A5" w:rsidP="004072A5">
      <w:pPr>
        <w:widowControl w:val="0"/>
        <w:spacing w:before="120" w:line="240" w:lineRule="atLeast"/>
        <w:textAlignment w:val="baseline"/>
        <w:rPr>
          <w:color w:val="000000"/>
          <w:lang w:val="el-GR" w:eastAsia="ar-SA"/>
        </w:rPr>
      </w:pPr>
      <w:r w:rsidRPr="007C4E1D">
        <w:rPr>
          <w:color w:val="000000"/>
          <w:lang w:val="el-GR" w:eastAsia="ar-SA"/>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3C6449">
        <w:rPr>
          <w:color w:val="000000"/>
          <w:szCs w:val="22"/>
          <w:shd w:val="clear" w:color="auto" w:fill="FFFFFF"/>
          <w:lang w:val="el-GR"/>
        </w:rPr>
        <w:t>ΕΑΔΗΣΥ</w:t>
      </w:r>
      <w:r w:rsidRPr="007C4E1D">
        <w:rPr>
          <w:color w:val="000000"/>
          <w:lang w:val="el-GR" w:eastAsia="ar-SA"/>
        </w:rPr>
        <w:t xml:space="preserve">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p>
    <w:p w14:paraId="05ED94BD" w14:textId="5AAFC77D" w:rsidR="004072A5" w:rsidRPr="007C4E1D" w:rsidRDefault="004072A5" w:rsidP="004072A5">
      <w:pPr>
        <w:widowControl w:val="0"/>
        <w:tabs>
          <w:tab w:val="num" w:pos="720"/>
        </w:tabs>
        <w:spacing w:before="120" w:line="240" w:lineRule="atLeast"/>
        <w:textAlignment w:val="baseline"/>
        <w:rPr>
          <w:color w:val="000000"/>
          <w:lang w:val="el-GR" w:eastAsia="ar-SA"/>
        </w:rPr>
      </w:pPr>
      <w:r w:rsidRPr="007C4E1D">
        <w:rPr>
          <w:color w:val="000000"/>
          <w:lang w:val="el-GR" w:eastAsia="ar-SA"/>
        </w:rPr>
        <w:t xml:space="preserve">Η ως άνω αίτηση κατατίθεται στο αρμόδιο </w:t>
      </w:r>
      <w:r w:rsidR="00792167">
        <w:rPr>
          <w:color w:val="000000"/>
          <w:lang w:val="el-GR" w:eastAsia="ar-SA"/>
        </w:rPr>
        <w:t>Δ</w:t>
      </w:r>
      <w:r w:rsidRPr="007C4E1D">
        <w:rPr>
          <w:color w:val="000000"/>
          <w:lang w:val="el-GR" w:eastAsia="ar-SA"/>
        </w:rPr>
        <w:t xml:space="preserve">ικαστήριο μέσα σε προθεσμία δέκα (10) ημερών από  </w:t>
      </w:r>
      <w:r w:rsidR="001453F9">
        <w:rPr>
          <w:color w:val="000000"/>
          <w:lang w:val="el-GR" w:eastAsia="ar-SA"/>
        </w:rPr>
        <w:t xml:space="preserve">την </w:t>
      </w:r>
      <w:r w:rsidRPr="007C4E1D">
        <w:rPr>
          <w:color w:val="000000"/>
          <w:lang w:val="el-GR" w:eastAsia="ar-SA"/>
        </w:rPr>
        <w:t>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r>
        <w:rPr>
          <w:color w:val="000000"/>
          <w:lang w:val="el-GR"/>
        </w:rPr>
        <w:t>.</w:t>
      </w:r>
    </w:p>
    <w:p w14:paraId="066FC3D9" w14:textId="77777777" w:rsidR="004072A5" w:rsidRPr="007C4E1D" w:rsidRDefault="004072A5" w:rsidP="004072A5">
      <w:pPr>
        <w:widowControl w:val="0"/>
        <w:tabs>
          <w:tab w:val="num" w:pos="720"/>
        </w:tabs>
        <w:spacing w:before="120" w:line="240" w:lineRule="atLeast"/>
        <w:textAlignment w:val="baseline"/>
        <w:rPr>
          <w:color w:val="000000"/>
          <w:lang w:val="el-GR" w:eastAsia="ar-SA"/>
        </w:rPr>
      </w:pPr>
      <w:r w:rsidRPr="007C4E1D">
        <w:rPr>
          <w:color w:val="000000"/>
          <w:lang w:val="el-GR" w:eastAsia="ar-SA"/>
        </w:rPr>
        <w:t xml:space="preserve">Αντίγραφο της αίτησης με κλήση κοινοποιείται με τη φροντίδα του αιτούντος </w:t>
      </w:r>
      <w:r w:rsidR="00BF34EB">
        <w:rPr>
          <w:color w:val="000000"/>
          <w:lang w:val="el-GR" w:eastAsia="ar-SA"/>
        </w:rPr>
        <w:t>σ</w:t>
      </w:r>
      <w:r w:rsidRPr="007C4E1D">
        <w:rPr>
          <w:color w:val="000000"/>
          <w:lang w:val="el-GR" w:eastAsia="ar-SA"/>
        </w:rPr>
        <w:t xml:space="preserve">την </w:t>
      </w:r>
      <w:r w:rsidR="006C59BC">
        <w:rPr>
          <w:color w:val="000000"/>
          <w:szCs w:val="22"/>
          <w:shd w:val="clear" w:color="auto" w:fill="FFFFFF"/>
          <w:lang w:val="el-GR"/>
        </w:rPr>
        <w:t>ΕΑΔΗΣΥ</w:t>
      </w:r>
      <w:r w:rsidRPr="007C4E1D">
        <w:rPr>
          <w:color w:val="000000"/>
          <w:lang w:val="el-GR" w:eastAsia="ar-SA"/>
        </w:rPr>
        <w:t xml:space="preserve">, την αναθέτουσα αρχή, αν δεν έχει ασκήσει αυτή την αίτηση, και προς κάθε τρίτο ενδιαφερόμενο, την κλήτευση του οποίου διατάσσει με πράξη του ο Πρόεδρος ή ο </w:t>
      </w:r>
      <w:proofErr w:type="spellStart"/>
      <w:r w:rsidRPr="007C4E1D">
        <w:rPr>
          <w:color w:val="000000"/>
          <w:lang w:val="el-GR" w:eastAsia="ar-SA"/>
        </w:rPr>
        <w:t>προεδρεύων</w:t>
      </w:r>
      <w:proofErr w:type="spellEnd"/>
      <w:r w:rsidRPr="007C4E1D">
        <w:rPr>
          <w:color w:val="000000"/>
          <w:lang w:val="el-GR" w:eastAsia="ar-SA"/>
        </w:rPr>
        <w:t xml:space="preserve"> του αρμόδιου Δικαστηρίου ή Τμήματος έως την επόμενη ημέρα από την κατάθεση της αίτησης. Ο αιτών υποχρεούται</w:t>
      </w:r>
      <w:r w:rsidR="001453F9">
        <w:rPr>
          <w:color w:val="000000"/>
          <w:lang w:val="el-GR" w:eastAsia="ar-SA"/>
        </w:rPr>
        <w:t>,</w:t>
      </w:r>
      <w:r w:rsidRPr="007C4E1D">
        <w:rPr>
          <w:color w:val="000000"/>
          <w:lang w:val="el-GR" w:eastAsia="ar-SA"/>
        </w:rPr>
        <w:t xml:space="preserve"> επί ποινή απαραδέκτου του ενδίκου βοηθήματος</w:t>
      </w:r>
      <w:r w:rsidR="001453F9">
        <w:rPr>
          <w:color w:val="000000"/>
          <w:lang w:val="el-GR" w:eastAsia="ar-SA"/>
        </w:rPr>
        <w:t>,</w:t>
      </w:r>
      <w:r w:rsidRPr="007C4E1D">
        <w:rPr>
          <w:color w:val="000000"/>
          <w:lang w:val="el-GR" w:eastAsia="ar-SA"/>
        </w:rPr>
        <w:t xml:space="preserve">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08B8FD41" w14:textId="77777777" w:rsidR="004072A5" w:rsidRPr="007C4E1D" w:rsidRDefault="004072A5" w:rsidP="004072A5">
      <w:pPr>
        <w:widowControl w:val="0"/>
        <w:tabs>
          <w:tab w:val="num" w:pos="720"/>
        </w:tabs>
        <w:spacing w:before="120" w:line="240" w:lineRule="atLeast"/>
        <w:textAlignment w:val="baseline"/>
        <w:rPr>
          <w:color w:val="000000"/>
          <w:lang w:val="el-GR" w:eastAsia="ar-SA"/>
        </w:rPr>
      </w:pPr>
      <w:r w:rsidRPr="007C4E1D">
        <w:rPr>
          <w:color w:val="000000"/>
          <w:lang w:val="el-GR" w:eastAsia="ar-SA"/>
        </w:rPr>
        <w:t xml:space="preserve">Επιπρόσθετα, η παρέμβαση κοινοποιείται με επιμέλεια του </w:t>
      </w:r>
      <w:proofErr w:type="spellStart"/>
      <w:r w:rsidRPr="007C4E1D">
        <w:rPr>
          <w:color w:val="000000"/>
          <w:lang w:val="el-GR" w:eastAsia="ar-SA"/>
        </w:rPr>
        <w:t>παρεμβαίνοντος</w:t>
      </w:r>
      <w:proofErr w:type="spellEnd"/>
      <w:r w:rsidRPr="007C4E1D">
        <w:rPr>
          <w:color w:val="000000"/>
          <w:lang w:val="el-GR" w:eastAsia="ar-SA"/>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3BD85A8A" w14:textId="6E715253" w:rsidR="004072A5" w:rsidRPr="007C4E1D" w:rsidRDefault="004072A5" w:rsidP="004072A5">
      <w:pPr>
        <w:widowControl w:val="0"/>
        <w:tabs>
          <w:tab w:val="num" w:pos="720"/>
        </w:tabs>
        <w:spacing w:before="120" w:line="240" w:lineRule="atLeast"/>
        <w:textAlignment w:val="baseline"/>
        <w:rPr>
          <w:color w:val="000000"/>
          <w:lang w:val="el-GR" w:eastAsia="ar-SA"/>
        </w:rPr>
      </w:pPr>
      <w:r w:rsidRPr="007C4E1D">
        <w:rPr>
          <w:color w:val="000000"/>
          <w:lang w:val="el-GR" w:eastAsia="ar-SA"/>
        </w:rPr>
        <w:t>Η προθεσμία για την άσκηση και η άσκηση της αίτησης ενώπιον του αρμ</w:t>
      </w:r>
      <w:r w:rsidR="001453F9">
        <w:rPr>
          <w:color w:val="000000"/>
          <w:lang w:val="el-GR" w:eastAsia="ar-SA"/>
        </w:rPr>
        <w:t>όδιου</w:t>
      </w:r>
      <w:r w:rsidRPr="007C4E1D">
        <w:rPr>
          <w:color w:val="000000"/>
          <w:lang w:val="el-GR" w:eastAsia="ar-SA"/>
        </w:rPr>
        <w:t xml:space="preserve"> </w:t>
      </w:r>
      <w:r w:rsidR="00BF34EB">
        <w:rPr>
          <w:color w:val="000000"/>
          <w:lang w:val="el-GR" w:eastAsia="ar-SA"/>
        </w:rPr>
        <w:t>Δ</w:t>
      </w:r>
      <w:r w:rsidRPr="007C4E1D">
        <w:rPr>
          <w:color w:val="000000"/>
          <w:lang w:val="el-GR" w:eastAsia="ar-SA"/>
        </w:rPr>
        <w:t xml:space="preserve">ικαστηρίου κωλύουν τη σύναψη της σύμβασης μέχρι την έκδοση της οριστικής δικαστικής απόφασης, εκτός εάν με προσωρινή </w:t>
      </w:r>
      <w:r w:rsidRPr="007C4E1D">
        <w:rPr>
          <w:color w:val="000000"/>
          <w:lang w:val="el-GR" w:eastAsia="ar-SA"/>
        </w:rPr>
        <w:lastRenderedPageBreak/>
        <w:t>διαταγή ο αρμόδιος δικαστής αποφανθεί διαφορετικά. Επίσης, η προθεσμία για την άσκηση και η άσκησ</w:t>
      </w:r>
      <w:r w:rsidR="001453F9">
        <w:rPr>
          <w:color w:val="000000"/>
          <w:lang w:val="el-GR" w:eastAsia="ar-SA"/>
        </w:rPr>
        <w:t>η</w:t>
      </w:r>
      <w:r w:rsidRPr="007C4E1D">
        <w:rPr>
          <w:color w:val="000000"/>
          <w:lang w:val="el-GR" w:eastAsia="ar-SA"/>
        </w:rPr>
        <w:t xml:space="preserve">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Pr>
          <w:color w:val="000000"/>
          <w:lang w:val="el-GR"/>
        </w:rPr>
        <w:t>.</w:t>
      </w:r>
      <w:r w:rsidRPr="007C4E1D">
        <w:rPr>
          <w:color w:val="000000"/>
          <w:lang w:val="el-GR" w:eastAsia="ar-SA"/>
        </w:rPr>
        <w:t xml:space="preserve"> Για την άσκηση της α</w:t>
      </w:r>
      <w:r w:rsidR="001453F9">
        <w:rPr>
          <w:color w:val="000000"/>
          <w:lang w:val="el-GR" w:eastAsia="ar-SA"/>
        </w:rPr>
        <w:t>ίτησης</w:t>
      </w:r>
      <w:r w:rsidRPr="007C4E1D">
        <w:rPr>
          <w:color w:val="000000"/>
          <w:lang w:val="el-GR" w:eastAsia="ar-SA"/>
        </w:rPr>
        <w:t xml:space="preserve"> κατατίθεται παράβολο, σύμφωνα με τα ειδικότερα οριζόμενα στο άρθρο 372 παρ. 5 του </w:t>
      </w:r>
      <w:r w:rsidR="001453F9">
        <w:rPr>
          <w:color w:val="000000"/>
          <w:lang w:val="el-GR" w:eastAsia="ar-SA"/>
        </w:rPr>
        <w:t>ν</w:t>
      </w:r>
      <w:r w:rsidRPr="007C4E1D">
        <w:rPr>
          <w:color w:val="000000"/>
          <w:lang w:val="el-GR" w:eastAsia="ar-SA"/>
        </w:rPr>
        <w:t xml:space="preserve">. 4412/2016.  </w:t>
      </w:r>
    </w:p>
    <w:p w14:paraId="76163540" w14:textId="77777777" w:rsidR="004072A5" w:rsidRPr="007C4E1D" w:rsidRDefault="004072A5" w:rsidP="004072A5">
      <w:pPr>
        <w:widowControl w:val="0"/>
        <w:spacing w:before="120" w:line="240" w:lineRule="atLeast"/>
        <w:textAlignment w:val="baseline"/>
        <w:rPr>
          <w:color w:val="000000"/>
          <w:lang w:val="el-GR" w:eastAsia="ar-SA"/>
        </w:rPr>
      </w:pPr>
      <w:r w:rsidRPr="007C4E1D">
        <w:rPr>
          <w:color w:val="000000"/>
          <w:lang w:val="el-GR" w:eastAsia="ar-SA"/>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7C4E1D">
        <w:rPr>
          <w:color w:val="000000"/>
          <w:lang w:val="el-GR" w:eastAsia="ar-SA"/>
        </w:rPr>
        <w:t>π.δ</w:t>
      </w:r>
      <w:proofErr w:type="spellEnd"/>
      <w:r w:rsidR="006D0745">
        <w:rPr>
          <w:color w:val="000000"/>
          <w:lang w:val="el-GR" w:eastAsia="ar-SA"/>
        </w:rPr>
        <w:t>/τος</w:t>
      </w:r>
      <w:r w:rsidRPr="007C4E1D">
        <w:rPr>
          <w:color w:val="000000"/>
          <w:lang w:val="el-GR" w:eastAsia="ar-SA"/>
        </w:rPr>
        <w:t xml:space="preserve"> 18/1989. </w:t>
      </w:r>
    </w:p>
    <w:p w14:paraId="4D05BF47" w14:textId="77777777" w:rsidR="004072A5" w:rsidRPr="007C4E1D" w:rsidRDefault="004072A5" w:rsidP="004072A5">
      <w:pPr>
        <w:widowControl w:val="0"/>
        <w:spacing w:before="120" w:line="240" w:lineRule="atLeast"/>
        <w:textAlignment w:val="baseline"/>
        <w:rPr>
          <w:color w:val="000000"/>
          <w:lang w:val="el-GR" w:eastAsia="ar-SA"/>
        </w:rPr>
      </w:pPr>
      <w:r w:rsidRPr="007C4E1D">
        <w:rPr>
          <w:color w:val="000000"/>
          <w:lang w:val="el-GR" w:eastAsia="ar-SA"/>
        </w:rPr>
        <w:t xml:space="preserve">Αν το </w:t>
      </w:r>
      <w:r w:rsidR="001453F9">
        <w:rPr>
          <w:color w:val="000000"/>
          <w:lang w:val="el-GR" w:eastAsia="ar-SA"/>
        </w:rPr>
        <w:t>Δ</w:t>
      </w:r>
      <w:r w:rsidR="001453F9" w:rsidRPr="007C4E1D">
        <w:rPr>
          <w:color w:val="000000"/>
          <w:lang w:val="el-GR" w:eastAsia="ar-SA"/>
        </w:rPr>
        <w:t xml:space="preserve">ικαστήριο </w:t>
      </w:r>
      <w:r w:rsidRPr="007C4E1D">
        <w:rPr>
          <w:color w:val="000000"/>
          <w:lang w:val="el-GR" w:eastAsia="ar-SA"/>
        </w:rPr>
        <w:t>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7087D757" w14:textId="77777777" w:rsidR="004072A5" w:rsidRPr="007C4E1D" w:rsidRDefault="004072A5" w:rsidP="004072A5">
      <w:pPr>
        <w:widowControl w:val="0"/>
        <w:tabs>
          <w:tab w:val="left" w:pos="1021"/>
          <w:tab w:val="left" w:pos="1276"/>
          <w:tab w:val="left" w:pos="1588"/>
          <w:tab w:val="left" w:pos="2155"/>
          <w:tab w:val="left" w:pos="2722"/>
          <w:tab w:val="left" w:pos="3289"/>
        </w:tabs>
        <w:spacing w:after="0"/>
        <w:rPr>
          <w:color w:val="000000"/>
          <w:lang w:val="el-GR" w:eastAsia="ar-SA"/>
        </w:rPr>
      </w:pPr>
      <w:r w:rsidRPr="007C4E1D">
        <w:rPr>
          <w:color w:val="000000"/>
          <w:lang w:val="el-GR" w:eastAsia="ar-SA"/>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7C4E1D">
        <w:rPr>
          <w:color w:val="000000"/>
          <w:lang w:val="el-GR" w:eastAsia="ar-SA"/>
        </w:rPr>
        <w:t>π.δ</w:t>
      </w:r>
      <w:proofErr w:type="spellEnd"/>
      <w:r w:rsidR="006D0745">
        <w:rPr>
          <w:color w:val="000000"/>
          <w:lang w:val="el-GR" w:eastAsia="ar-SA"/>
        </w:rPr>
        <w:t>/τος</w:t>
      </w:r>
      <w:r w:rsidRPr="007C4E1D">
        <w:rPr>
          <w:color w:val="000000"/>
          <w:lang w:val="el-GR" w:eastAsia="ar-SA"/>
        </w:rPr>
        <w:t xml:space="preserve"> 18/1989.</w:t>
      </w:r>
    </w:p>
    <w:p w14:paraId="265D0890" w14:textId="77777777" w:rsidR="006B4A25" w:rsidRDefault="006B4A25" w:rsidP="006B4A25">
      <w:pPr>
        <w:widowControl w:val="0"/>
        <w:tabs>
          <w:tab w:val="left" w:pos="1021"/>
          <w:tab w:val="left" w:pos="1276"/>
          <w:tab w:val="left" w:pos="1588"/>
          <w:tab w:val="left" w:pos="2155"/>
          <w:tab w:val="left" w:pos="2722"/>
          <w:tab w:val="left" w:pos="3289"/>
        </w:tabs>
        <w:spacing w:after="0"/>
        <w:rPr>
          <w:color w:val="000000"/>
          <w:lang w:val="el-GR" w:eastAsia="ar-SA"/>
        </w:rPr>
      </w:pPr>
    </w:p>
    <w:p w14:paraId="5A1E3BC7" w14:textId="77777777" w:rsidR="00D41FD6" w:rsidRPr="00C229F3" w:rsidRDefault="00D41FD6">
      <w:pPr>
        <w:pStyle w:val="20"/>
        <w:rPr>
          <w:lang w:val="el-GR"/>
        </w:rPr>
      </w:pPr>
      <w:bookmarkStart w:id="63" w:name="_Toc214436174"/>
      <w:r>
        <w:rPr>
          <w:rFonts w:ascii="Calibri" w:hAnsi="Calibri"/>
          <w:lang w:val="el-GR"/>
        </w:rPr>
        <w:t>3.5</w:t>
      </w:r>
      <w:r>
        <w:rPr>
          <w:rFonts w:ascii="Calibri" w:hAnsi="Calibri"/>
          <w:lang w:val="el-GR"/>
        </w:rPr>
        <w:tab/>
        <w:t>Ματαίωση Διαδικασίας</w:t>
      </w:r>
      <w:bookmarkEnd w:id="63"/>
    </w:p>
    <w:p w14:paraId="54E8155D" w14:textId="77777777" w:rsidR="00CE73AA" w:rsidRDefault="00CE73AA" w:rsidP="00CE73AA">
      <w:pPr>
        <w:rPr>
          <w:lang w:val="el-GR"/>
        </w:rPr>
      </w:pPr>
      <w:r>
        <w:rPr>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668862FB" w14:textId="77777777" w:rsidR="00CE73AA" w:rsidRDefault="00CE73AA" w:rsidP="00CE73AA">
      <w:pPr>
        <w:rPr>
          <w:lang w:val="el-GR"/>
        </w:rPr>
      </w:pPr>
      <w:r>
        <w:rPr>
          <w:lang w:val="el-GR"/>
        </w:rPr>
        <w:t xml:space="preserve">Ειδικότερα,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Pr>
          <w:lang w:val="el-GR"/>
        </w:rPr>
        <w:t xml:space="preserve">, καθώς και </w:t>
      </w:r>
      <w:r w:rsidRPr="007515FD">
        <w:rPr>
          <w:lang w:val="el-GR"/>
        </w:rPr>
        <w:t>στην περίπτωση του δε</w:t>
      </w:r>
      <w:r w:rsidR="001453F9">
        <w:rPr>
          <w:lang w:val="el-GR"/>
        </w:rPr>
        <w:t>ύτε</w:t>
      </w:r>
      <w:r w:rsidRPr="007515FD">
        <w:rPr>
          <w:lang w:val="el-GR"/>
        </w:rPr>
        <w:t>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14:paraId="194A1AFE" w14:textId="77777777" w:rsidR="00CE73AA" w:rsidRDefault="007512C7" w:rsidP="00CE73AA">
      <w:pPr>
        <w:rPr>
          <w:lang w:val="el-GR"/>
        </w:rPr>
      </w:pPr>
      <w:r>
        <w:rPr>
          <w:lang w:val="el-GR"/>
        </w:rPr>
        <w:t>Ε</w:t>
      </w:r>
      <w:r w:rsidR="001453F9">
        <w:rPr>
          <w:lang w:val="el-GR"/>
        </w:rPr>
        <w:t>πίσης,</w:t>
      </w:r>
      <w:r w:rsidR="00CE73AA">
        <w:rPr>
          <w:lang w:val="el-GR"/>
        </w:rPr>
        <w:t xml:space="preserve"> μπορεί να ματαιώσει τη διαδικασία: </w:t>
      </w:r>
      <w:r w:rsidR="00CE73AA" w:rsidRPr="007515FD">
        <w:rPr>
          <w:lang w:val="el-GR"/>
        </w:rPr>
        <w:t>α) λόγω παράτυπης διεξαγωγής της διαδικασίας ανά</w:t>
      </w:r>
      <w:r w:rsidR="00CE73AA">
        <w:rPr>
          <w:lang w:val="el-GR"/>
        </w:rPr>
        <w:t xml:space="preserve">θεσης, εκτός εάν μπορεί να θεραπεύσει το </w:t>
      </w:r>
      <w:r w:rsidR="00CE73AA" w:rsidRPr="00C41D65">
        <w:rPr>
          <w:lang w:val="el-GR"/>
        </w:rPr>
        <w:t xml:space="preserve">σφάλμα ή </w:t>
      </w:r>
      <w:r w:rsidR="00CE73AA">
        <w:rPr>
          <w:lang w:val="el-GR"/>
        </w:rPr>
        <w:t>την</w:t>
      </w:r>
      <w:r w:rsidR="00CE73AA" w:rsidRPr="00C41D65">
        <w:rPr>
          <w:lang w:val="el-GR"/>
        </w:rPr>
        <w:t xml:space="preserve"> παράλειψη</w:t>
      </w:r>
      <w:r w:rsidR="00CE73AA">
        <w:rPr>
          <w:lang w:val="el-GR"/>
        </w:rPr>
        <w:t xml:space="preserve"> σύμφωνα με την παρ. 3 του άρθρου 106</w:t>
      </w:r>
      <w:r w:rsidR="00CE73AA" w:rsidRPr="007515FD">
        <w:rPr>
          <w:lang w:val="el-GR"/>
        </w:rPr>
        <w:t xml:space="preserve"> </w:t>
      </w:r>
      <w:r w:rsidR="00CE73AA">
        <w:rPr>
          <w:lang w:val="el-GR"/>
        </w:rPr>
        <w:t xml:space="preserve">, </w:t>
      </w:r>
      <w:r w:rsidR="00CE73AA" w:rsidRPr="007515FD">
        <w:rPr>
          <w:lang w:val="el-GR"/>
        </w:rPr>
        <w:t xml:space="preserve">β) </w:t>
      </w:r>
      <w:r w:rsidR="006D0745">
        <w:rPr>
          <w:lang w:val="el-GR"/>
        </w:rPr>
        <w:t>εά</w:t>
      </w:r>
      <w:r w:rsidR="00CE73AA" w:rsidRPr="007515FD">
        <w:rPr>
          <w:lang w:val="el-GR"/>
        </w:rPr>
        <w:t>ν οι οικονομικές</w:t>
      </w:r>
      <w:r w:rsidR="00CE73AA">
        <w:rPr>
          <w:lang w:val="el-GR"/>
        </w:rPr>
        <w:t xml:space="preserve"> και τεχνικές παράμετροι που σχε</w:t>
      </w:r>
      <w:r w:rsidR="00CE73AA" w:rsidRPr="007515FD">
        <w:rPr>
          <w:lang w:val="el-GR"/>
        </w:rPr>
        <w:t>τίζονται με τη διαδικασία ανάθεσης άλλαξαν ουσιωδώς</w:t>
      </w:r>
      <w:r w:rsidR="00CE73AA">
        <w:rPr>
          <w:lang w:val="el-GR"/>
        </w:rPr>
        <w:t xml:space="preserve"> </w:t>
      </w:r>
      <w:r w:rsidR="00CE73AA" w:rsidRPr="007515FD">
        <w:rPr>
          <w:lang w:val="el-GR"/>
        </w:rPr>
        <w:t>και η εκτέλεση του συμβατικού αντικειμένου δεν ενδιαφέρει πλέον την αναθέτουσα αρχή ή τον φορέα για τον</w:t>
      </w:r>
      <w:r w:rsidR="00CE73AA">
        <w:rPr>
          <w:lang w:val="el-GR"/>
        </w:rPr>
        <w:t xml:space="preserve"> </w:t>
      </w:r>
      <w:r w:rsidR="00CE73AA" w:rsidRPr="007515FD">
        <w:rPr>
          <w:lang w:val="el-GR"/>
        </w:rPr>
        <w:t>οποίο προορίζεται το υπό ανάθεση αντικείμενο</w:t>
      </w:r>
      <w:r w:rsidR="00CE73AA">
        <w:rPr>
          <w:lang w:val="el-GR"/>
        </w:rPr>
        <w:t xml:space="preserve">, </w:t>
      </w:r>
      <w:r w:rsidR="00CE73AA" w:rsidRPr="00C41D65">
        <w:rPr>
          <w:lang w:val="el-GR"/>
        </w:rPr>
        <w:t xml:space="preserve">γ) </w:t>
      </w:r>
      <w:r w:rsidR="006D0745">
        <w:rPr>
          <w:lang w:val="el-GR"/>
        </w:rPr>
        <w:t>εά</w:t>
      </w:r>
      <w:r w:rsidR="00CE73AA" w:rsidRPr="00C41D65">
        <w:rPr>
          <w:lang w:val="el-GR"/>
        </w:rPr>
        <w:t>ν λόγω ανωτέρας βίας, δεν είναι δυνατή η κανονική</w:t>
      </w:r>
      <w:r w:rsidR="00CE73AA">
        <w:rPr>
          <w:lang w:val="el-GR"/>
        </w:rPr>
        <w:t xml:space="preserve"> </w:t>
      </w:r>
      <w:r w:rsidR="00CE73AA" w:rsidRPr="00C41D65">
        <w:rPr>
          <w:lang w:val="el-GR"/>
        </w:rPr>
        <w:t>εκτέλεση της σύμβασης,</w:t>
      </w:r>
      <w:r w:rsidR="00CE73AA">
        <w:rPr>
          <w:lang w:val="el-GR"/>
        </w:rPr>
        <w:t xml:space="preserve"> </w:t>
      </w:r>
      <w:r w:rsidR="00CE73AA" w:rsidRPr="00C41D65">
        <w:rPr>
          <w:lang w:val="el-GR"/>
        </w:rPr>
        <w:t>δ)</w:t>
      </w:r>
      <w:r w:rsidR="00735C1D">
        <w:rPr>
          <w:lang w:val="el-GR"/>
        </w:rPr>
        <w:t xml:space="preserve"> εά</w:t>
      </w:r>
      <w:r w:rsidR="00CE73AA" w:rsidRPr="00C41D65">
        <w:rPr>
          <w:lang w:val="el-GR"/>
        </w:rPr>
        <w:t>ν η επιλεγείσα προσφορά κριθεί ως μη συμφέρουσα από οικονομική άποψη,</w:t>
      </w:r>
      <w:r w:rsidR="00CE73AA">
        <w:rPr>
          <w:lang w:val="el-GR"/>
        </w:rPr>
        <w:t xml:space="preserve"> </w:t>
      </w:r>
      <w:r w:rsidR="00CE73AA" w:rsidRPr="00C41D65">
        <w:rPr>
          <w:lang w:val="el-GR"/>
        </w:rPr>
        <w:t>ε) στην περίπτωση των παρ. 3 και 4 του άρθρου 97,</w:t>
      </w:r>
      <w:r w:rsidR="00CE73AA">
        <w:rPr>
          <w:lang w:val="el-GR"/>
        </w:rPr>
        <w:t xml:space="preserve"> </w:t>
      </w:r>
      <w:r w:rsidR="00CE73AA" w:rsidRPr="00C41D65">
        <w:rPr>
          <w:lang w:val="el-GR"/>
        </w:rPr>
        <w:t>περί χρόνου ισχύος προσφορών,</w:t>
      </w:r>
      <w:r w:rsidR="00CE73AA">
        <w:rPr>
          <w:lang w:val="el-GR"/>
        </w:rPr>
        <w:t xml:space="preserve"> </w:t>
      </w:r>
      <w:proofErr w:type="spellStart"/>
      <w:r w:rsidR="00CE73AA" w:rsidRPr="00C41D65">
        <w:rPr>
          <w:lang w:val="el-GR"/>
        </w:rPr>
        <w:t>στ</w:t>
      </w:r>
      <w:proofErr w:type="spellEnd"/>
      <w:r w:rsidR="00CE73AA" w:rsidRPr="00C41D65">
        <w:rPr>
          <w:lang w:val="el-GR"/>
        </w:rPr>
        <w:t>) για άλλους επιτακτικούς λόγους δημοσίου συμφέροντος, όπως ιδίως, δημόσιας υγείας ή προστασίας</w:t>
      </w:r>
      <w:r w:rsidR="00CE73AA">
        <w:rPr>
          <w:lang w:val="el-GR"/>
        </w:rPr>
        <w:t xml:space="preserve"> </w:t>
      </w:r>
      <w:r w:rsidR="00CE73AA" w:rsidRPr="00C41D65">
        <w:rPr>
          <w:lang w:val="el-GR"/>
        </w:rPr>
        <w:t>του περιβάλλοντος.</w:t>
      </w:r>
    </w:p>
    <w:p w14:paraId="4AFA33A7" w14:textId="77777777" w:rsidR="00D41FD6" w:rsidRPr="00C229F3" w:rsidRDefault="00D41FD6">
      <w:pPr>
        <w:pStyle w:val="1"/>
        <w:rPr>
          <w:lang w:val="el-GR"/>
        </w:rPr>
      </w:pPr>
      <w:bookmarkStart w:id="64" w:name="_Toc214436175"/>
      <w:r>
        <w:rPr>
          <w:rFonts w:ascii="Calibri" w:hAnsi="Calibri"/>
          <w:lang w:val="el-GR"/>
        </w:rPr>
        <w:lastRenderedPageBreak/>
        <w:t>4.</w:t>
      </w:r>
      <w:r>
        <w:rPr>
          <w:rFonts w:ascii="Calibri" w:hAnsi="Calibri"/>
          <w:lang w:val="el-GR"/>
        </w:rPr>
        <w:tab/>
        <w:t>ΟΡΟΙ ΕΚΤΕΛΕΣΗΣ ΤΗΣ ΣΥΜΒΑΣΗΣ</w:t>
      </w:r>
      <w:bookmarkEnd w:id="64"/>
      <w:r>
        <w:rPr>
          <w:rFonts w:ascii="Calibri" w:hAnsi="Calibri"/>
          <w:lang w:val="el-GR"/>
        </w:rPr>
        <w:t xml:space="preserve"> </w:t>
      </w:r>
    </w:p>
    <w:p w14:paraId="7B9C5C0A" w14:textId="77777777" w:rsidR="00D41FD6" w:rsidRPr="00C229F3" w:rsidRDefault="00D41FD6">
      <w:pPr>
        <w:pStyle w:val="20"/>
        <w:rPr>
          <w:lang w:val="el-GR"/>
        </w:rPr>
      </w:pPr>
      <w:bookmarkStart w:id="65" w:name="_Toc214436176"/>
      <w:r>
        <w:rPr>
          <w:rFonts w:ascii="Calibri" w:hAnsi="Calibri"/>
          <w:lang w:val="el-GR"/>
        </w:rPr>
        <w:t>4.1</w:t>
      </w:r>
      <w:r>
        <w:rPr>
          <w:rFonts w:ascii="Calibri" w:hAnsi="Calibri"/>
          <w:lang w:val="el-GR"/>
        </w:rPr>
        <w:tab/>
        <w:t>Εγγυήσεις  (καλής εκτέλεσης, προκαταβολής)</w:t>
      </w:r>
      <w:bookmarkEnd w:id="65"/>
    </w:p>
    <w:p w14:paraId="3883EBB0" w14:textId="77777777" w:rsidR="00D41FD6" w:rsidRPr="00C229F3" w:rsidRDefault="00D41FD6">
      <w:pPr>
        <w:rPr>
          <w:lang w:val="el-GR"/>
        </w:rPr>
      </w:pPr>
      <w:r>
        <w:rPr>
          <w:lang w:val="el-GR"/>
        </w:rPr>
        <w:t xml:space="preserve">Εγγύηση καλής εκτέλεσης και εγγύηση προκαταβολής </w:t>
      </w:r>
    </w:p>
    <w:p w14:paraId="37F582C0" w14:textId="77777777" w:rsidR="006C59BC" w:rsidRDefault="00D41FD6">
      <w:pPr>
        <w:rPr>
          <w:lang w:val="el-GR"/>
        </w:rPr>
      </w:pPr>
      <w:r>
        <w:rPr>
          <w:lang w:val="el-GR"/>
        </w:rPr>
        <w:t xml:space="preserve">Για την υπογραφή της σύμβασης απαιτείται η παροχή εγγύησης καλής εκτέλεσης, σύμφωνα με το άρθρο 72 παρ. </w:t>
      </w:r>
      <w:r w:rsidR="007471B0">
        <w:rPr>
          <w:lang w:val="el-GR"/>
        </w:rPr>
        <w:t>4</w:t>
      </w:r>
      <w:r>
        <w:rPr>
          <w:lang w:val="el-GR"/>
        </w:rPr>
        <w:t xml:space="preserve"> του ν. 4412/2016, το ύψος της οποίας ανέρχεται σε ποσοστό </w:t>
      </w:r>
      <w:r w:rsidR="007471B0">
        <w:rPr>
          <w:lang w:val="el-GR"/>
        </w:rPr>
        <w:t>4% επί της εκτιμώμενης αξίας</w:t>
      </w:r>
      <w:r w:rsidR="0053738D" w:rsidRPr="0053738D">
        <w:rPr>
          <w:lang w:val="el-GR"/>
        </w:rPr>
        <w:t xml:space="preserve"> </w:t>
      </w:r>
      <w:r w:rsidR="0053738D">
        <w:rPr>
          <w:lang w:val="el-GR"/>
        </w:rPr>
        <w:t>της σύμβασης</w:t>
      </w:r>
      <w:r>
        <w:rPr>
          <w:lang w:val="el-GR"/>
        </w:rPr>
        <w:t xml:space="preserve">, </w:t>
      </w:r>
      <w:r w:rsidR="007471B0">
        <w:rPr>
          <w:lang w:val="el-GR"/>
        </w:rPr>
        <w:t xml:space="preserve">ή του τμήματος </w:t>
      </w:r>
      <w:r w:rsidR="0053738D">
        <w:rPr>
          <w:lang w:val="el-GR"/>
        </w:rPr>
        <w:t>αυτής</w:t>
      </w:r>
      <w:r w:rsidR="007471B0">
        <w:rPr>
          <w:lang w:val="el-GR"/>
        </w:rPr>
        <w:t xml:space="preserve">, χωρίς να συμπεριλαμβάνονται τα δικαιώματα προαίρεσης  και </w:t>
      </w:r>
      <w:r w:rsidR="0053738D">
        <w:rPr>
          <w:lang w:val="el-GR"/>
        </w:rPr>
        <w:t xml:space="preserve">η οποία </w:t>
      </w:r>
      <w:r w:rsidR="007471B0">
        <w:rPr>
          <w:lang w:val="el-GR"/>
        </w:rPr>
        <w:t>κατατίθεται μέχρι και την  υπογραφή του συμφωνητικού</w:t>
      </w:r>
      <w:r w:rsidR="00110309">
        <w:rPr>
          <w:lang w:val="el-GR"/>
        </w:rPr>
        <w:t>.</w:t>
      </w:r>
      <w:r w:rsidR="002647D4">
        <w:rPr>
          <w:lang w:val="el-GR"/>
        </w:rPr>
        <w:t xml:space="preserve"> </w:t>
      </w:r>
    </w:p>
    <w:p w14:paraId="60A5C1FC" w14:textId="43B1FB11" w:rsidR="00D41FD6" w:rsidRPr="00C229F3" w:rsidRDefault="00D41FD6">
      <w:pPr>
        <w:rPr>
          <w:lang w:val="el-GR"/>
        </w:rPr>
      </w:pPr>
      <w:r>
        <w:rPr>
          <w:lang w:val="el-GR"/>
        </w:rPr>
        <w:t>Η εγγύηση καλής εκτέλεσης, προκειμένου να γίνει αποδεκτή</w:t>
      </w:r>
      <w:r w:rsidR="002647D4">
        <w:rPr>
          <w:lang w:val="el-GR"/>
        </w:rPr>
        <w:t>,</w:t>
      </w:r>
      <w:r>
        <w:rPr>
          <w:lang w:val="el-GR"/>
        </w:rPr>
        <w:t xml:space="preserve"> πρέπει να περιλαμβάνει κατ' ελάχιστον τα αναφερόμενα </w:t>
      </w:r>
      <w:r w:rsidR="0053738D">
        <w:rPr>
          <w:lang w:val="el-GR"/>
        </w:rPr>
        <w:t>στην παρ. 12 του άρθρου 72 του ν. 4412/2016</w:t>
      </w:r>
      <w:r w:rsidR="006D6BE0">
        <w:rPr>
          <w:lang w:val="el-GR"/>
        </w:rPr>
        <w:t xml:space="preserve"> στοιχεία</w:t>
      </w:r>
      <w:r w:rsidR="0053738D">
        <w:rPr>
          <w:lang w:val="el-GR"/>
        </w:rPr>
        <w:t xml:space="preserve">, πλην </w:t>
      </w:r>
      <w:r w:rsidR="006D6BE0">
        <w:rPr>
          <w:lang w:val="el-GR"/>
        </w:rPr>
        <w:t xml:space="preserve">αυτού </w:t>
      </w:r>
      <w:r w:rsidR="0053738D">
        <w:rPr>
          <w:lang w:val="el-GR"/>
        </w:rPr>
        <w:t>της περ. η (</w:t>
      </w:r>
      <w:r w:rsidR="006D6BE0">
        <w:rPr>
          <w:lang w:val="el-GR"/>
        </w:rPr>
        <w:t xml:space="preserve">βλ. την </w:t>
      </w:r>
      <w:r w:rsidR="0053738D">
        <w:rPr>
          <w:lang w:val="el-GR"/>
        </w:rPr>
        <w:t xml:space="preserve">παράγραφο </w:t>
      </w:r>
      <w:r>
        <w:rPr>
          <w:lang w:val="el-GR"/>
        </w:rPr>
        <w:t xml:space="preserve">2.1.5. </w:t>
      </w:r>
      <w:r w:rsidR="006D6BE0">
        <w:rPr>
          <w:lang w:val="el-GR"/>
        </w:rPr>
        <w:t>της παρούσ</w:t>
      </w:r>
      <w:r w:rsidR="00735C1D">
        <w:rPr>
          <w:lang w:val="el-GR"/>
        </w:rPr>
        <w:t>α</w:t>
      </w:r>
      <w:r w:rsidR="006D6BE0">
        <w:rPr>
          <w:lang w:val="el-GR"/>
        </w:rPr>
        <w:t>ς</w:t>
      </w:r>
      <w:r w:rsidR="006D6BE0" w:rsidRPr="00B464E6">
        <w:rPr>
          <w:lang w:val="el-GR"/>
        </w:rPr>
        <w:t>)</w:t>
      </w:r>
      <w:r w:rsidR="0053738D" w:rsidRPr="00B464E6">
        <w:rPr>
          <w:lang w:val="el-GR"/>
        </w:rPr>
        <w:t xml:space="preserve">, </w:t>
      </w:r>
      <w:r w:rsidRPr="00B464E6">
        <w:rPr>
          <w:lang w:val="el-GR"/>
        </w:rPr>
        <w:t xml:space="preserve">και επιπλέον </w:t>
      </w:r>
      <w:r w:rsidR="0053738D" w:rsidRPr="00B464E6">
        <w:rPr>
          <w:lang w:val="el-GR"/>
        </w:rPr>
        <w:t xml:space="preserve">τον τίτλο και </w:t>
      </w:r>
      <w:r w:rsidRPr="00B464E6">
        <w:rPr>
          <w:lang w:val="el-GR"/>
        </w:rPr>
        <w:t xml:space="preserve">τον αριθμό </w:t>
      </w:r>
      <w:r w:rsidR="0053738D" w:rsidRPr="00B464E6">
        <w:rPr>
          <w:lang w:val="el-GR"/>
        </w:rPr>
        <w:t>της σχετικής σύμβασης, εφόσον ο τελευταίος είναι γνωστός</w:t>
      </w:r>
      <w:r w:rsidR="00B23BFB" w:rsidRPr="00B464E6">
        <w:rPr>
          <w:lang w:val="el-GR"/>
        </w:rPr>
        <w:t xml:space="preserve">. </w:t>
      </w:r>
      <w:r w:rsidRPr="00B464E6">
        <w:rPr>
          <w:lang w:val="el-GR"/>
        </w:rPr>
        <w:t>Το περιεχόμενό της είναι σύμφωνο με το υπόδειγμα που περιλαμβάνεται στο Παράρτημα</w:t>
      </w:r>
      <w:r w:rsidR="00B464E6" w:rsidRPr="00B464E6">
        <w:rPr>
          <w:lang w:val="el-GR"/>
        </w:rPr>
        <w:t xml:space="preserve"> </w:t>
      </w:r>
      <w:r w:rsidR="00B464E6" w:rsidRPr="00B464E6">
        <w:rPr>
          <w:lang w:val="en-US"/>
        </w:rPr>
        <w:t>V</w:t>
      </w:r>
      <w:r w:rsidR="00B464E6" w:rsidRPr="00B464E6">
        <w:rPr>
          <w:lang w:val="el-GR"/>
        </w:rPr>
        <w:t xml:space="preserve"> </w:t>
      </w:r>
      <w:r w:rsidRPr="00B464E6">
        <w:rPr>
          <w:lang w:val="el-GR"/>
        </w:rPr>
        <w:t xml:space="preserve">της </w:t>
      </w:r>
      <w:r w:rsidR="00735C1D" w:rsidRPr="00B464E6">
        <w:rPr>
          <w:lang w:val="el-GR"/>
        </w:rPr>
        <w:t>Διακήρυξης</w:t>
      </w:r>
      <w:r w:rsidRPr="00B464E6">
        <w:rPr>
          <w:i/>
          <w:iCs/>
          <w:color w:val="5B9BD5"/>
          <w:spacing w:val="5"/>
          <w:lang w:val="el-GR"/>
        </w:rPr>
        <w:t xml:space="preserve"> </w:t>
      </w:r>
      <w:r w:rsidRPr="00B464E6">
        <w:rPr>
          <w:lang w:val="el-GR"/>
        </w:rPr>
        <w:t>και τα οριζόμενα στο άρθρο 72 του ν. 4412/2016.</w:t>
      </w:r>
    </w:p>
    <w:p w14:paraId="520FD044" w14:textId="77777777" w:rsidR="00D41FD6" w:rsidRDefault="00D41FD6">
      <w:pPr>
        <w:rPr>
          <w:lang w:val="el-GR"/>
        </w:rPr>
      </w:pPr>
      <w:r>
        <w:rPr>
          <w:lang w:val="el-GR"/>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w:t>
      </w:r>
    </w:p>
    <w:p w14:paraId="43B593E0" w14:textId="77777777" w:rsidR="001E32A7" w:rsidRDefault="001E32A7" w:rsidP="001E32A7">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w:t>
      </w:r>
    </w:p>
    <w:p w14:paraId="27F6C3AE" w14:textId="77777777" w:rsidR="006C59BC" w:rsidRPr="007B22EF" w:rsidRDefault="006C59BC" w:rsidP="006C59BC">
      <w:pPr>
        <w:rPr>
          <w:lang w:val="el-GR"/>
        </w:rPr>
      </w:pPr>
      <w:r w:rsidRPr="007B22EF">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49BA8756" w14:textId="77777777" w:rsidR="00EF3166" w:rsidRDefault="00EF3166" w:rsidP="00EF3166">
      <w:pPr>
        <w:rPr>
          <w:lang w:val="el-GR"/>
        </w:rPr>
      </w:pPr>
      <w:r>
        <w:rPr>
          <w:lang w:val="el-GR"/>
        </w:rPr>
        <w:t>Η/Οι εγγύηση/εις καλής εκτέλεσης επιστρέφεται/</w:t>
      </w:r>
      <w:proofErr w:type="spellStart"/>
      <w:r>
        <w:rPr>
          <w:lang w:val="el-GR"/>
        </w:rPr>
        <w:t>ονται</w:t>
      </w:r>
      <w:proofErr w:type="spellEnd"/>
      <w:r>
        <w:rPr>
          <w:lang w:val="el-GR"/>
        </w:rPr>
        <w:t xml:space="preserve"> στο σύνολό τ</w:t>
      </w:r>
      <w:r w:rsidR="00735C1D">
        <w:rPr>
          <w:lang w:val="el-GR"/>
        </w:rPr>
        <w:t>ης</w:t>
      </w:r>
      <w:r>
        <w:rPr>
          <w:lang w:val="el-GR"/>
        </w:rPr>
        <w:t>/</w:t>
      </w:r>
      <w:r w:rsidR="00735C1D">
        <w:rPr>
          <w:lang w:val="el-GR"/>
        </w:rPr>
        <w:t>του</w:t>
      </w:r>
      <w:r>
        <w:rPr>
          <w:lang w:val="el-GR"/>
        </w:rPr>
        <w:t>ς μετά  την ποσοτική και ποιοτική παραλαβή του συνόλου του αντικειμένου της σύμβασης.</w:t>
      </w:r>
    </w:p>
    <w:p w14:paraId="1A204213" w14:textId="085A8F07" w:rsidR="00EF3166" w:rsidRPr="001E32A7" w:rsidRDefault="00EF3166" w:rsidP="00EF3166">
      <w:pPr>
        <w:rPr>
          <w:lang w:val="el-GR"/>
        </w:rPr>
      </w:pPr>
      <w:r>
        <w:rPr>
          <w:lang w:val="el-GR"/>
        </w:rPr>
        <w:t xml:space="preserve">Σε περίπτωση που στο πρωτόκολλο </w:t>
      </w:r>
      <w:r w:rsidR="001453F9">
        <w:rPr>
          <w:lang w:val="el-GR"/>
        </w:rPr>
        <w:t xml:space="preserve">ποιοτικής </w:t>
      </w:r>
      <w:r>
        <w:rPr>
          <w:lang w:val="el-GR"/>
        </w:rPr>
        <w:t xml:space="preserve">και ποσοτικής παραλαβής αναφέρονται παρατηρήσεις ή υπάρχει εκπρόθεσμη </w:t>
      </w:r>
      <w:r w:rsidR="001E32A7">
        <w:rPr>
          <w:lang w:val="el-GR"/>
        </w:rPr>
        <w:t>παροχή</w:t>
      </w:r>
      <w:r>
        <w:rPr>
          <w:lang w:val="el-GR"/>
        </w:rPr>
        <w:t>, η επιστροφή των εγγυήσεων καλής εκτέλεσης και προκαταβολής γίνεται μετά  την αντιμετώπιση, σύμφωνα με όσα προβλέπονται, των παρατηρήσεων και του εκπρ</w:t>
      </w:r>
      <w:r w:rsidR="001453F9">
        <w:rPr>
          <w:lang w:val="el-GR"/>
        </w:rPr>
        <w:t>οθέσμου</w:t>
      </w:r>
      <w:r>
        <w:rPr>
          <w:lang w:val="el-GR"/>
        </w:rPr>
        <w:t xml:space="preserve">. </w:t>
      </w:r>
      <w:r w:rsidRPr="001E32A7">
        <w:rPr>
          <w:lang w:val="el-GR"/>
        </w:rPr>
        <w:t>Αν οι υπηρεσίες είναι διαιρετ</w:t>
      </w:r>
      <w:r>
        <w:rPr>
          <w:lang w:val="el-GR"/>
        </w:rPr>
        <w:t>ές</w:t>
      </w:r>
      <w:r w:rsidRPr="001E32A7">
        <w:rPr>
          <w:lang w:val="el-GR"/>
        </w:rPr>
        <w:t xml:space="preserve"> και η παράδοση γίνεται, σύμφωνα με τη σύμβαση, τμηματικά, οι εγγυήσεις καλής εκτέλεσης και προκαταβολής αποδεσμεύονται σταδιακά, κατά το ποσό που αναλογεί στην αξία του τμήματος της υπηρεσίας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την αντιμετώπιση, σύμφωνα με όσα προβλέπονται, των παρατηρήσεων και του εκπρ</w:t>
      </w:r>
      <w:r w:rsidR="001453F9">
        <w:rPr>
          <w:lang w:val="el-GR"/>
        </w:rPr>
        <w:t>οθέσμου</w:t>
      </w:r>
      <w:r w:rsidRPr="001E32A7">
        <w:rPr>
          <w:lang w:val="el-GR"/>
        </w:rPr>
        <w:t xml:space="preserve">. </w:t>
      </w:r>
    </w:p>
    <w:p w14:paraId="6293A1A6" w14:textId="77777777" w:rsidR="00D41FD6" w:rsidRPr="00C229F3" w:rsidRDefault="00D41FD6">
      <w:pPr>
        <w:rPr>
          <w:lang w:val="el-GR"/>
        </w:rPr>
      </w:pPr>
      <w:r>
        <w:rPr>
          <w:lang w:val="el-GR"/>
        </w:rPr>
        <w:t xml:space="preserve"> </w:t>
      </w:r>
    </w:p>
    <w:p w14:paraId="54AD59D6" w14:textId="77777777" w:rsidR="00D41FD6" w:rsidRPr="00C229F3" w:rsidRDefault="00D41FD6">
      <w:pPr>
        <w:pStyle w:val="20"/>
        <w:rPr>
          <w:lang w:val="el-GR"/>
        </w:rPr>
      </w:pPr>
      <w:bookmarkStart w:id="66" w:name="_Toc214436177"/>
      <w:r>
        <w:rPr>
          <w:rFonts w:ascii="Calibri" w:hAnsi="Calibri"/>
          <w:lang w:val="el-GR"/>
        </w:rPr>
        <w:t xml:space="preserve">4.2 </w:t>
      </w:r>
      <w:r>
        <w:rPr>
          <w:rFonts w:ascii="Calibri" w:hAnsi="Calibri"/>
          <w:lang w:val="el-GR"/>
        </w:rPr>
        <w:tab/>
        <w:t>Συμβατικό Πλαίσιο - Εφαρμοστέα Νομοθεσία</w:t>
      </w:r>
      <w:bookmarkEnd w:id="66"/>
      <w:r>
        <w:rPr>
          <w:rFonts w:ascii="Calibri" w:hAnsi="Calibri"/>
          <w:lang w:val="el-GR"/>
        </w:rPr>
        <w:t xml:space="preserve"> </w:t>
      </w:r>
    </w:p>
    <w:p w14:paraId="195C3C3D" w14:textId="77777777" w:rsidR="00D41FD6" w:rsidRPr="00C229F3" w:rsidRDefault="00D41FD6">
      <w:pPr>
        <w:rPr>
          <w:lang w:val="el-GR"/>
        </w:rPr>
      </w:pPr>
      <w:r>
        <w:rPr>
          <w:lang w:val="el-GR"/>
        </w:rPr>
        <w:t xml:space="preserve">Κατά την εκτέλεση της σύμβασης εφαρμόζονται οι διατάξεις του ν. 4412/2016, οι όροι της παρούσας </w:t>
      </w:r>
      <w:r w:rsidR="00735C1D">
        <w:rPr>
          <w:lang w:val="el-GR"/>
        </w:rPr>
        <w:t>Διακήρυξης</w:t>
      </w:r>
      <w:r>
        <w:rPr>
          <w:lang w:val="el-GR"/>
        </w:rPr>
        <w:t xml:space="preserve"> και συμπληρωματικά ο Αστικός Κώδικας. </w:t>
      </w:r>
    </w:p>
    <w:p w14:paraId="027FAD4E" w14:textId="77777777" w:rsidR="00D41FD6" w:rsidRPr="00C229F3" w:rsidRDefault="00D41FD6">
      <w:pPr>
        <w:pStyle w:val="20"/>
        <w:rPr>
          <w:lang w:val="el-GR"/>
        </w:rPr>
      </w:pPr>
      <w:bookmarkStart w:id="67" w:name="_Toc214436178"/>
      <w:r>
        <w:rPr>
          <w:rFonts w:ascii="Calibri" w:hAnsi="Calibri"/>
          <w:lang w:val="el-GR"/>
        </w:rPr>
        <w:t>4.3</w:t>
      </w:r>
      <w:r>
        <w:rPr>
          <w:rFonts w:ascii="Calibri" w:hAnsi="Calibri"/>
          <w:lang w:val="el-GR"/>
        </w:rPr>
        <w:tab/>
        <w:t>Όροι εκτέλεσης της σύμβασης</w:t>
      </w:r>
      <w:bookmarkEnd w:id="67"/>
    </w:p>
    <w:p w14:paraId="77284533" w14:textId="77777777" w:rsidR="00D41FD6" w:rsidRPr="00C229F3" w:rsidRDefault="00D41FD6">
      <w:pPr>
        <w:rPr>
          <w:lang w:val="el-GR"/>
        </w:rPr>
      </w:pPr>
      <w:r w:rsidRPr="007512C7">
        <w:rPr>
          <w:b/>
          <w:lang w:val="el-GR"/>
        </w:rPr>
        <w:t>4.3.1</w:t>
      </w:r>
      <w:r>
        <w:rPr>
          <w:lang w:val="el-GR"/>
        </w:rPr>
        <w:t xml:space="preserve">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w:t>
      </w:r>
      <w:r w:rsidR="00210CF9">
        <w:rPr>
          <w:lang w:val="el-GR"/>
        </w:rPr>
        <w:t>τ</w:t>
      </w:r>
      <w:r>
        <w:rPr>
          <w:lang w:val="el-GR"/>
        </w:rPr>
        <w:t>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7" w:anchor="pararthma_A_X" w:history="1">
        <w:r>
          <w:rPr>
            <w:rStyle w:val="-"/>
            <w:color w:val="auto"/>
            <w:lang w:val="el-GR"/>
          </w:rPr>
          <w:t>Παράρτημα X του Προσαρτήματος Α΄</w:t>
        </w:r>
      </w:hyperlink>
      <w:r>
        <w:rPr>
          <w:lang w:val="el-GR"/>
        </w:rPr>
        <w:t>.</w:t>
      </w:r>
    </w:p>
    <w:p w14:paraId="5EF3BAC0" w14:textId="77777777" w:rsidR="00D41FD6" w:rsidRDefault="00D41FD6">
      <w:pPr>
        <w:rPr>
          <w:rFonts w:eastAsia="Calibri"/>
          <w:lang w:val="el-GR"/>
        </w:rPr>
      </w:pPr>
      <w:r>
        <w:rPr>
          <w:rFonts w:eastAsia="Calibri"/>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2DBB442A" w14:textId="77777777" w:rsidR="003B030A" w:rsidRDefault="003B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i/>
          <w:iCs/>
          <w:color w:val="5B9BD5"/>
          <w:spacing w:val="5"/>
          <w:kern w:val="1"/>
          <w:lang w:val="el-GR"/>
        </w:rPr>
      </w:pPr>
    </w:p>
    <w:p w14:paraId="2AD40761" w14:textId="7724AC5B" w:rsidR="00756359" w:rsidRPr="00B825C3" w:rsidRDefault="00210CF9" w:rsidP="00756359">
      <w:pPr>
        <w:rPr>
          <w:rFonts w:eastAsia="Calibri"/>
          <w:lang w:val="el-GR"/>
        </w:rPr>
      </w:pPr>
      <w:r w:rsidRPr="004B2EF6">
        <w:rPr>
          <w:rFonts w:eastAsia="Calibri"/>
          <w:b/>
          <w:lang w:val="el-GR"/>
        </w:rPr>
        <w:t>4.3.2.</w:t>
      </w:r>
      <w:r w:rsidRPr="00B825C3">
        <w:rPr>
          <w:rFonts w:eastAsia="Calibri"/>
          <w:lang w:val="el-GR"/>
        </w:rPr>
        <w:t xml:space="preserve"> </w:t>
      </w:r>
      <w:r w:rsidR="00756359" w:rsidRPr="00B825C3">
        <w:rPr>
          <w:rFonts w:eastAsia="Calibri"/>
          <w:lang w:val="el-GR"/>
        </w:rPr>
        <w:t xml:space="preserve">Ο ανάδοχος δεσμεύεται ότι: </w:t>
      </w:r>
    </w:p>
    <w:p w14:paraId="232BEAEF" w14:textId="77777777" w:rsidR="00756359" w:rsidRPr="00DD50E7" w:rsidRDefault="00756359" w:rsidP="00756359">
      <w:pPr>
        <w:rPr>
          <w:rFonts w:eastAsia="Calibri"/>
          <w:lang w:val="el-GR"/>
        </w:rPr>
      </w:pPr>
      <w:r w:rsidRPr="00DD50E7">
        <w:rPr>
          <w:rFonts w:eastAsia="Calibri"/>
          <w:lang w:val="el-GR"/>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66E08C5E" w14:textId="2877BD7E" w:rsidR="00756359" w:rsidRPr="00DD50E7" w:rsidRDefault="00756359" w:rsidP="00756359">
      <w:pPr>
        <w:rPr>
          <w:rFonts w:eastAsia="Calibri"/>
          <w:lang w:val="el-GR"/>
        </w:rPr>
      </w:pPr>
      <w:r w:rsidRPr="00DD50E7">
        <w:rPr>
          <w:rFonts w:eastAsia="Calibri"/>
          <w:lang w:val="el-GR"/>
        </w:rPr>
        <w:t xml:space="preserve">β) ότι θα δηλώσει αμελλητί στην αναθέτουσα αρχή, </w:t>
      </w:r>
      <w:r w:rsidR="00D956D3">
        <w:rPr>
          <w:rFonts w:eastAsia="Calibri"/>
          <w:lang w:val="el-GR"/>
        </w:rPr>
        <w:t>αφότου</w:t>
      </w:r>
      <w:r w:rsidRPr="00DD50E7">
        <w:rPr>
          <w:rFonts w:eastAsia="Calibri"/>
          <w:lang w:val="el-GR"/>
        </w:rPr>
        <w:t xml:space="preserve">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w:t>
      </w:r>
      <w:r w:rsidR="00FD6556">
        <w:rPr>
          <w:rFonts w:eastAsia="Calibri"/>
          <w:lang w:val="el-GR"/>
        </w:rPr>
        <w:t>όμιμων</w:t>
      </w:r>
      <w:r w:rsidRPr="00DD50E7">
        <w:rPr>
          <w:rFonts w:eastAsia="Calibri"/>
          <w:lang w:val="el-GR"/>
        </w:rPr>
        <w:t xml:space="preserve"> ή εξουσιοδοτημένων εκπροσώπων του</w:t>
      </w:r>
      <w:r w:rsidR="00D956D3">
        <w:rPr>
          <w:rFonts w:eastAsia="Calibri"/>
          <w:lang w:val="el-GR"/>
        </w:rPr>
        <w:t>,</w:t>
      </w:r>
      <w:r w:rsidRPr="00DD50E7">
        <w:rPr>
          <w:rFonts w:eastAsia="Calibri"/>
          <w:lang w:val="el-GR"/>
        </w:rPr>
        <w:t xml:space="preserve">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4F75DF2B" w14:textId="77777777" w:rsidR="00756359" w:rsidRPr="00DD50E7" w:rsidRDefault="0026685E" w:rsidP="00756359">
      <w:pPr>
        <w:rPr>
          <w:rFonts w:eastAsia="Calibri"/>
          <w:lang w:val="el-GR"/>
        </w:rPr>
      </w:pPr>
      <w:r w:rsidRPr="00DD50E7">
        <w:rPr>
          <w:rFonts w:eastAsia="Calibri"/>
          <w:lang w:val="el-GR"/>
        </w:rPr>
        <w:t xml:space="preserve">Οι υποχρεώσεις και οι απαγορεύσεις της ρήτρας </w:t>
      </w:r>
      <w:r w:rsidR="00FD6556">
        <w:rPr>
          <w:rFonts w:eastAsia="Calibri"/>
          <w:lang w:val="el-GR"/>
        </w:rPr>
        <w:t xml:space="preserve">αυτής, </w:t>
      </w:r>
      <w:r w:rsidR="00FD6556" w:rsidRPr="007512C7">
        <w:rPr>
          <w:rStyle w:val="-"/>
          <w:color w:val="auto"/>
          <w:lang w:val="el-GR"/>
        </w:rPr>
        <w:t>στην περίπτωση που ο ανάδοχος είναι ένωση</w:t>
      </w:r>
      <w:r w:rsidR="00FD6556" w:rsidRPr="007512C7">
        <w:rPr>
          <w:rStyle w:val="-"/>
          <w:color w:val="auto"/>
          <w:u w:val="none"/>
          <w:lang w:val="el-GR"/>
        </w:rPr>
        <w:t>,</w:t>
      </w:r>
      <w:r w:rsidR="00FD6556">
        <w:rPr>
          <w:rStyle w:val="-"/>
          <w:lang w:val="el-GR"/>
        </w:rPr>
        <w:t xml:space="preserve"> </w:t>
      </w:r>
      <w:r w:rsidRPr="00DD50E7">
        <w:rPr>
          <w:rFonts w:eastAsia="Calibri"/>
          <w:lang w:val="el-GR"/>
        </w:rPr>
        <w:t>ισχύουν</w:t>
      </w:r>
      <w:r w:rsidR="007512C7">
        <w:rPr>
          <w:rFonts w:eastAsia="Calibri"/>
          <w:lang w:val="el-GR"/>
        </w:rPr>
        <w:t xml:space="preserve"> </w:t>
      </w:r>
      <w:r w:rsidRPr="00DD50E7">
        <w:rPr>
          <w:rFonts w:eastAsia="Calibri"/>
          <w:lang w:val="el-GR"/>
        </w:rPr>
        <w:t xml:space="preserve">για όλα τα μέλη της ένωσης, καθώς και για τους υπεργολάβους </w:t>
      </w:r>
      <w:r w:rsidR="00C031F2" w:rsidRPr="00DD50E7">
        <w:rPr>
          <w:rFonts w:eastAsia="Calibri"/>
          <w:lang w:val="el-GR"/>
        </w:rPr>
        <w:t>που χρησιμοποιεί</w:t>
      </w:r>
      <w:r w:rsidRPr="00DD50E7">
        <w:rPr>
          <w:rFonts w:eastAsia="Calibri"/>
          <w:lang w:val="el-GR"/>
        </w:rPr>
        <w:t xml:space="preserve">. </w:t>
      </w:r>
      <w:r w:rsidR="00756359" w:rsidRPr="00DD50E7">
        <w:rPr>
          <w:rFonts w:eastAsia="Calibri"/>
          <w:lang w:val="el-GR"/>
        </w:rPr>
        <w:t xml:space="preserve">Στο συμφωνητικό περιλαμβάνεται σχετική δεσμευτική δήλωση τόσο του αναδόχου όσο και των υπεργολάβων του. </w:t>
      </w:r>
    </w:p>
    <w:p w14:paraId="34AF1387" w14:textId="77777777" w:rsidR="00D41FD6" w:rsidRPr="00C229F3" w:rsidRDefault="00D41FD6">
      <w:pPr>
        <w:pStyle w:val="20"/>
        <w:rPr>
          <w:lang w:val="el-GR"/>
        </w:rPr>
      </w:pPr>
      <w:bookmarkStart w:id="68" w:name="_Toc214436179"/>
      <w:r>
        <w:rPr>
          <w:rFonts w:ascii="Calibri" w:hAnsi="Calibri"/>
          <w:lang w:val="el-GR"/>
        </w:rPr>
        <w:t>4.4</w:t>
      </w:r>
      <w:r>
        <w:rPr>
          <w:rFonts w:ascii="Calibri" w:hAnsi="Calibri"/>
          <w:lang w:val="el-GR"/>
        </w:rPr>
        <w:tab/>
        <w:t>Υπεργολαβία</w:t>
      </w:r>
      <w:bookmarkEnd w:id="68"/>
    </w:p>
    <w:p w14:paraId="3B8CE195" w14:textId="77777777" w:rsidR="00D41FD6" w:rsidRPr="00C229F3" w:rsidRDefault="00D41FD6">
      <w:pPr>
        <w:rPr>
          <w:lang w:val="el-GR"/>
        </w:rPr>
      </w:pPr>
      <w:r>
        <w:rPr>
          <w:b/>
          <w:bCs/>
          <w:lang w:val="el-GR"/>
        </w:rPr>
        <w:t xml:space="preserve">4.4.1. </w:t>
      </w:r>
      <w:r>
        <w:rPr>
          <w:lang w:val="el-GR"/>
        </w:rPr>
        <w:t xml:space="preserve">Ο </w:t>
      </w:r>
      <w:r w:rsidR="00FD6556">
        <w:rPr>
          <w:lang w:val="el-GR"/>
        </w:rPr>
        <w:t>α</w:t>
      </w:r>
      <w:r>
        <w:rPr>
          <w:lang w:val="el-GR"/>
        </w:rPr>
        <w:t xml:space="preserve">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528EFBB2" w14:textId="08654D7D" w:rsidR="00D41FD6" w:rsidRPr="00C229F3" w:rsidRDefault="00D41FD6">
      <w:pPr>
        <w:rPr>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lang w:val="el-GR"/>
        </w:rPr>
        <w:t xml:space="preserve">. Σε περίπτωση διακοπής της συνεργασίας του </w:t>
      </w:r>
      <w:r w:rsidR="00FD6556">
        <w:rPr>
          <w:lang w:val="el-GR"/>
        </w:rPr>
        <w:t xml:space="preserve">αναδόχου </w:t>
      </w:r>
      <w:r>
        <w:rPr>
          <w:lang w:val="el-GR"/>
        </w:rPr>
        <w:t xml:space="preserve">με υπεργολάβο/ υπεργολάβους της σύμβασης, αυτός υποχρεούται σε άμεση γνωστοποίηση της διακοπής αυτής στην </w:t>
      </w:r>
      <w:r w:rsidR="00FD6556">
        <w:rPr>
          <w:lang w:val="el-GR"/>
        </w:rPr>
        <w:t>αναθέτουσα αρχή</w:t>
      </w:r>
      <w:r>
        <w:rPr>
          <w:lang w:val="el-GR"/>
        </w:rPr>
        <w:t xml:space="preserve">,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w:t>
      </w:r>
      <w:r w:rsidRPr="00B61775">
        <w:rPr>
          <w:lang w:val="el-GR"/>
        </w:rPr>
        <w:t xml:space="preserve">διαδικασία. </w:t>
      </w:r>
    </w:p>
    <w:p w14:paraId="525ABFD8" w14:textId="77777777" w:rsidR="00D41FD6" w:rsidRPr="00C229F3" w:rsidRDefault="00D41FD6">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w:t>
      </w:r>
      <w:r w:rsidR="0078197B">
        <w:rPr>
          <w:lang w:val="el-GR"/>
        </w:rPr>
        <w:t>α</w:t>
      </w:r>
      <w:r>
        <w:rPr>
          <w:lang w:val="el-GR"/>
        </w:rPr>
        <w:t xml:space="preserve">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7E7E95AF" w14:textId="77777777" w:rsidR="00D41FD6" w:rsidRPr="00C229F3" w:rsidRDefault="00D41FD6">
      <w:pPr>
        <w:rPr>
          <w:lang w:val="el-GR"/>
        </w:rPr>
      </w:pPr>
      <w:r>
        <w:rPr>
          <w:lang w:val="el-GR"/>
        </w:rPr>
        <w:t>Όταν από την ως άνω επαλήθευση προκύπτει ότι συντρέχουν λόγοι αποκλεισμού</w:t>
      </w:r>
      <w:r w:rsidR="0078197B">
        <w:rPr>
          <w:lang w:val="el-GR"/>
        </w:rPr>
        <w:t>,</w:t>
      </w:r>
      <w:r>
        <w:rPr>
          <w:lang w:val="el-GR"/>
        </w:rPr>
        <w:t xml:space="preserve"> απαιτεί την αντικατάστασή του, κατά τα ειδικότερα αναφερόμενα στις παρ. 5 και 6 του άρθρου 131 του ν. 4412/2016. </w:t>
      </w:r>
    </w:p>
    <w:p w14:paraId="3C35CB2D" w14:textId="6B2E8760" w:rsidR="00D41FD6" w:rsidRPr="00C229F3" w:rsidRDefault="00D41FD6">
      <w:pPr>
        <w:pStyle w:val="20"/>
        <w:rPr>
          <w:lang w:val="el-GR"/>
        </w:rPr>
      </w:pPr>
      <w:bookmarkStart w:id="69" w:name="_Toc214436180"/>
      <w:r>
        <w:rPr>
          <w:rFonts w:ascii="Calibri" w:hAnsi="Calibri"/>
          <w:lang w:val="el-GR"/>
        </w:rPr>
        <w:t>4.5</w:t>
      </w:r>
      <w:r>
        <w:rPr>
          <w:rFonts w:ascii="Calibri" w:hAnsi="Calibri"/>
          <w:lang w:val="el-GR"/>
        </w:rPr>
        <w:tab/>
        <w:t>Τροποποίηση σύμβασης κατά τη διάρκειά της</w:t>
      </w:r>
      <w:bookmarkEnd w:id="69"/>
      <w:r>
        <w:rPr>
          <w:rFonts w:ascii="Calibri" w:hAnsi="Calibri"/>
          <w:lang w:val="el-GR"/>
        </w:rPr>
        <w:t xml:space="preserve"> </w:t>
      </w:r>
    </w:p>
    <w:p w14:paraId="76C05CCE" w14:textId="37F20DE8" w:rsidR="00D41FD6" w:rsidRPr="000777EE" w:rsidRDefault="000777EE">
      <w:pPr>
        <w:rPr>
          <w:i/>
          <w:iCs/>
          <w:color w:val="5B9BD5"/>
          <w:spacing w:val="5"/>
          <w:kern w:val="1"/>
          <w:lang w:val="el-GR"/>
        </w:rPr>
      </w:pPr>
      <w:r w:rsidRPr="000777EE">
        <w:rPr>
          <w:b/>
          <w:bCs/>
          <w:lang w:val="el-GR"/>
        </w:rPr>
        <w:t>4.5.1.</w:t>
      </w:r>
      <w:r>
        <w:rPr>
          <w:lang w:val="el-GR"/>
        </w:rPr>
        <w:t xml:space="preserve"> </w:t>
      </w:r>
      <w:r w:rsidR="00D41FD6" w:rsidRPr="000777EE">
        <w:rPr>
          <w:lang w:val="el-GR"/>
        </w:rPr>
        <w:t>Η σύμβαση μπορεί να τροποποιείται κατά τη διάρκειά της, χωρίς να απαιτείται νέα διαδικασία σύναψης σύμβασης, σύμφωνα με τους όρους και τις προϋποθέσεις του άρθρου 132 του ν. 4412/2016</w:t>
      </w:r>
      <w:r w:rsidR="00A071FC" w:rsidRPr="000777EE">
        <w:rPr>
          <w:lang w:val="el-GR"/>
        </w:rPr>
        <w:t>,</w:t>
      </w:r>
      <w:r w:rsidR="00D41FD6" w:rsidRPr="000777EE">
        <w:rPr>
          <w:lang w:val="el-GR"/>
        </w:rPr>
        <w:t xml:space="preserve"> κατόπιν γνωμοδότησης </w:t>
      </w:r>
      <w:r w:rsidR="00A071FC" w:rsidRPr="000777EE">
        <w:rPr>
          <w:lang w:val="el-GR"/>
        </w:rPr>
        <w:t>του αρμ</w:t>
      </w:r>
      <w:r w:rsidR="0078197B" w:rsidRPr="000777EE">
        <w:rPr>
          <w:lang w:val="el-GR"/>
        </w:rPr>
        <w:t>όδι</w:t>
      </w:r>
      <w:r w:rsidR="00A071FC" w:rsidRPr="000777EE">
        <w:rPr>
          <w:lang w:val="el-GR"/>
        </w:rPr>
        <w:t xml:space="preserve">ου οργάνου </w:t>
      </w:r>
      <w:r w:rsidR="00A63BA8" w:rsidRPr="000777EE">
        <w:rPr>
          <w:lang w:val="el-GR"/>
        </w:rPr>
        <w:t>της.</w:t>
      </w:r>
    </w:p>
    <w:p w14:paraId="60DE8D47" w14:textId="4D24BB45" w:rsidR="000777EE" w:rsidRDefault="000777EE" w:rsidP="003B030A">
      <w:pPr>
        <w:rPr>
          <w:lang w:val="el-GR"/>
        </w:rPr>
      </w:pPr>
      <w:r w:rsidRPr="000777EE">
        <w:rPr>
          <w:b/>
          <w:bCs/>
          <w:lang w:val="el-GR"/>
        </w:rPr>
        <w:t>4.5.2.</w:t>
      </w:r>
      <w:r>
        <w:rPr>
          <w:lang w:val="el-GR"/>
        </w:rPr>
        <w:t xml:space="preserve"> Επιτρέπεται η υποκατάσταση του αναδόχου της Σύμβασης, σύμφωνα με το άρθρο 132 παρ.1 </w:t>
      </w:r>
      <w:proofErr w:type="spellStart"/>
      <w:r>
        <w:rPr>
          <w:lang w:val="el-GR"/>
        </w:rPr>
        <w:t>περ.δ</w:t>
      </w:r>
      <w:proofErr w:type="spellEnd"/>
      <w:r>
        <w:rPr>
          <w:lang w:val="el-GR"/>
        </w:rPr>
        <w:t xml:space="preserve"> του Ν.4412/16 σε περίπτωση καταγγελίας αυτής:</w:t>
      </w:r>
    </w:p>
    <w:p w14:paraId="169C703C" w14:textId="2DD2BFF4" w:rsidR="000777EE" w:rsidRDefault="000777EE" w:rsidP="003B030A">
      <w:pPr>
        <w:rPr>
          <w:lang w:val="el-GR"/>
        </w:rPr>
      </w:pPr>
      <w:r>
        <w:rPr>
          <w:lang w:val="el-GR"/>
        </w:rPr>
        <w:t>α) λόγω κήρυξης του αναδόχου ως έκπτωτου, σύμφωνα με το άρθρο 203 του Ν.4412/16 και την παράγραφο 5.2 της παρούσης,</w:t>
      </w:r>
    </w:p>
    <w:p w14:paraId="62724E90" w14:textId="26221C7B" w:rsidR="000777EE" w:rsidRDefault="000777EE" w:rsidP="003B030A">
      <w:pPr>
        <w:rPr>
          <w:lang w:val="el-GR"/>
        </w:rPr>
      </w:pPr>
      <w:r>
        <w:rPr>
          <w:lang w:val="el-GR"/>
        </w:rPr>
        <w:lastRenderedPageBreak/>
        <w:t>β) για όλους τους λόγους της παραγράφου 4.6, πλην αυτού της περ. (α)</w:t>
      </w:r>
    </w:p>
    <w:p w14:paraId="6EE37A5F" w14:textId="2EFD3A77" w:rsidR="003B030A" w:rsidRPr="00911940" w:rsidRDefault="003B030A" w:rsidP="003B030A">
      <w:pPr>
        <w:rPr>
          <w:lang w:val="el-GR"/>
        </w:rPr>
      </w:pPr>
      <w:r w:rsidRPr="00911940">
        <w:rPr>
          <w:lang w:val="el-GR"/>
        </w:rPr>
        <w:t xml:space="preserve">Μετά τη λύση της σύμβασης λόγω της έκπτωσης του αναδόχου, σύμφωνα με το άρθρο 203 του ν. 4412/2016 και την παράγραφο </w:t>
      </w:r>
      <w:r w:rsidR="00A071FC" w:rsidRPr="00911940">
        <w:rPr>
          <w:lang w:val="el-GR"/>
        </w:rPr>
        <w:t>5</w:t>
      </w:r>
      <w:r w:rsidRPr="00911940">
        <w:rPr>
          <w:lang w:val="el-GR"/>
        </w:rPr>
        <w:t>.</w:t>
      </w:r>
      <w:r w:rsidR="00A071FC" w:rsidRPr="00911940">
        <w:rPr>
          <w:lang w:val="el-GR"/>
        </w:rPr>
        <w:t>2</w:t>
      </w:r>
      <w:r w:rsidRPr="00911940">
        <w:rPr>
          <w:lang w:val="el-GR"/>
        </w:rPr>
        <w:t>. της παρούσ</w:t>
      </w:r>
      <w:r w:rsidR="00EE2780">
        <w:rPr>
          <w:lang w:val="el-GR"/>
        </w:rPr>
        <w:t>α</w:t>
      </w:r>
      <w:r w:rsidRPr="00911940">
        <w:rPr>
          <w:lang w:val="el-GR"/>
        </w:rPr>
        <w:t xml:space="preserve">ς, όπως και σε περίπτωση καταγγελίας για </w:t>
      </w:r>
      <w:r w:rsidR="00EE2780">
        <w:rPr>
          <w:lang w:val="el-GR"/>
        </w:rPr>
        <w:t>τους</w:t>
      </w:r>
      <w:r w:rsidRPr="00911940">
        <w:rPr>
          <w:lang w:val="el-GR"/>
        </w:rPr>
        <w:t xml:space="preserve"> λόγους της παραγράφου 4.6, πλην αυτού της περ. (α), η αναθέτουσα αρχή δύναται να προσκαλέσει τον επόμενο κατά σειρά κατάταξης οικονομικό φορέα που συμμετ</w:t>
      </w:r>
      <w:r w:rsidR="001A4598">
        <w:rPr>
          <w:lang w:val="el-GR"/>
        </w:rPr>
        <w:t>έχει</w:t>
      </w:r>
      <w:r w:rsidRPr="00911940">
        <w:rPr>
          <w:lang w:val="el-GR"/>
        </w:rPr>
        <w:t xml:space="preserve"> στην παρούσα διαδικασία ανάθεσης της συγκεκριμένης σύμβασης και να του προτείνει να αναλάβει το ανεκτέλεστο </w:t>
      </w:r>
      <w:r w:rsidR="001A4598">
        <w:rPr>
          <w:lang w:val="el-GR"/>
        </w:rPr>
        <w:t>τμήμα</w:t>
      </w:r>
      <w:r w:rsidRPr="00911940">
        <w:rPr>
          <w:lang w:val="el-GR"/>
        </w:rPr>
        <w:t xml:space="preserve"> της σύμβασης, με τους ίδιους όρους και προϋποθέσεις και </w:t>
      </w:r>
      <w:r w:rsidR="00EE2780">
        <w:rPr>
          <w:lang w:val="el-GR"/>
        </w:rPr>
        <w:t>μ</w:t>
      </w:r>
      <w:r w:rsidRPr="00911940">
        <w:rPr>
          <w:lang w:val="el-GR"/>
        </w:rPr>
        <w:t>ε τίμημα που δεν θα υπερβαίνει την προσφορά που είχε υποβάλει ο έκπτωτος (ρήτρα υποκατάστασης)</w:t>
      </w:r>
      <w:r w:rsidR="00D94DF8">
        <w:rPr>
          <w:lang w:val="el-GR"/>
        </w:rPr>
        <w:t>.</w:t>
      </w:r>
      <w:r w:rsidR="00EE2780">
        <w:rPr>
          <w:vertAlign w:val="superscript"/>
          <w:lang w:val="el-GR"/>
        </w:rPr>
        <w:t xml:space="preserve"> </w:t>
      </w:r>
      <w:r w:rsidRPr="00911940">
        <w:rPr>
          <w:lang w:val="el-GR"/>
        </w:rPr>
        <w:t xml:space="preserve"> Η σύμβαση συνάπτεται, εφόσον εντός της τ</w:t>
      </w:r>
      <w:r w:rsidR="00FD6556">
        <w:rPr>
          <w:lang w:val="el-GR"/>
        </w:rPr>
        <w:t>αχ</w:t>
      </w:r>
      <w:r w:rsidRPr="00911940">
        <w:rPr>
          <w:lang w:val="el-GR"/>
        </w:rPr>
        <w:t xml:space="preserve">θείσας προθεσμίας περιέλθει στην αναθέτουσα αρχή έγγραφη και ανεπιφύλακτη αποδοχή </w:t>
      </w:r>
      <w:r w:rsidR="006A67DF">
        <w:rPr>
          <w:lang w:val="el-GR"/>
        </w:rPr>
        <w:t>της πρόσκλησης</w:t>
      </w:r>
      <w:r w:rsidRPr="00911940">
        <w:rPr>
          <w:lang w:val="el-GR"/>
        </w:rPr>
        <w:t xml:space="preserve">. Η άπρακτη πάροδος της προθεσμίας θεωρείται ως απόρριψη της πρότασης. Αν </w:t>
      </w:r>
      <w:r w:rsidR="006A67DF">
        <w:rPr>
          <w:lang w:val="el-GR"/>
        </w:rPr>
        <w:t>ο ανωτέρω</w:t>
      </w:r>
      <w:r w:rsidRPr="00911940">
        <w:rPr>
          <w:lang w:val="el-GR"/>
        </w:rPr>
        <w:t xml:space="preserve"> δεν δεχθεί την πρόταση σύναψης σύμβασης, η αναθέτουσα αρχή προσκαλεί τον επόμενο υποψήφιο κατά σειρά κατάταξης, ακολουθώντας κατά τα λοιπά την ίδια διαδικασία.</w:t>
      </w:r>
    </w:p>
    <w:p w14:paraId="27DA7CCF" w14:textId="6F35DAD4" w:rsidR="00D41FD6" w:rsidRPr="00C229F3" w:rsidRDefault="00D41FD6">
      <w:pPr>
        <w:pStyle w:val="20"/>
        <w:rPr>
          <w:lang w:val="el-GR"/>
        </w:rPr>
      </w:pPr>
      <w:bookmarkStart w:id="70" w:name="_Toc214436181"/>
      <w:r>
        <w:rPr>
          <w:rFonts w:ascii="Calibri" w:hAnsi="Calibri"/>
          <w:lang w:val="el-GR"/>
        </w:rPr>
        <w:t>4.6</w:t>
      </w:r>
      <w:r>
        <w:rPr>
          <w:rFonts w:ascii="Calibri" w:hAnsi="Calibri"/>
          <w:lang w:val="el-GR"/>
        </w:rPr>
        <w:tab/>
        <w:t>Δικαίωμα μονομερούς λύσης της σύμβασης</w:t>
      </w:r>
      <w:bookmarkEnd w:id="70"/>
    </w:p>
    <w:p w14:paraId="03F2D311" w14:textId="77777777" w:rsidR="00D41FD6" w:rsidRPr="00C229F3" w:rsidRDefault="00D41FD6">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1597D9B1" w14:textId="77777777" w:rsidR="00D41FD6" w:rsidRPr="00C229F3" w:rsidRDefault="00D41FD6">
      <w:pPr>
        <w:rPr>
          <w:lang w:val="el-GR"/>
        </w:rPr>
      </w:pPr>
      <w:r>
        <w:rPr>
          <w:lang w:val="el-GR"/>
        </w:rPr>
        <w:t>α) η σύμβαση έχει υποστεί ουσιώδη τροποποίηση, κατά την έννοια της παρ. 4 του άρθρου 132 του ν. 4412/2016, που θα απαιτούσε νέα διαδικασία σύναψης σύμβασης</w:t>
      </w:r>
      <w:r w:rsidR="001A4598">
        <w:rPr>
          <w:lang w:val="el-GR"/>
        </w:rPr>
        <w:t>,</w:t>
      </w:r>
      <w:r>
        <w:rPr>
          <w:lang w:val="el-GR"/>
        </w:rPr>
        <w:t xml:space="preserve"> </w:t>
      </w:r>
    </w:p>
    <w:p w14:paraId="7D871CB6" w14:textId="77777777" w:rsidR="00D41FD6" w:rsidRPr="00C229F3" w:rsidRDefault="00D41FD6">
      <w:pPr>
        <w:rPr>
          <w:lang w:val="el-GR"/>
        </w:rPr>
      </w:pPr>
      <w:r>
        <w:rPr>
          <w:lang w:val="el-GR"/>
        </w:rPr>
        <w:t>β) κατά το</w:t>
      </w:r>
      <w:r w:rsidR="00FD6556">
        <w:rPr>
          <w:lang w:val="el-GR"/>
        </w:rPr>
        <w:t>ν</w:t>
      </w:r>
      <w:r>
        <w:rPr>
          <w:lang w:val="el-GR"/>
        </w:rPr>
        <w:t xml:space="preserve"> χρόνο της ανάθεσης της σύμβασης</w:t>
      </w:r>
      <w:r w:rsidR="001A4598">
        <w:rPr>
          <w:lang w:val="el-GR"/>
        </w:rPr>
        <w:t xml:space="preserve"> ο ανάδοχος</w:t>
      </w:r>
      <w:r>
        <w:rPr>
          <w:lang w:val="el-GR"/>
        </w:rPr>
        <w:t xml:space="preserve"> τελούσε σε μια από τις καταστάσεις που αναφέρονται στην παράγραφο 2.2.3.1 και, ως εκ τούτου, </w:t>
      </w:r>
      <w:r w:rsidR="001A4598">
        <w:rPr>
          <w:lang w:val="el-GR"/>
        </w:rPr>
        <w:t xml:space="preserve">θα </w:t>
      </w:r>
      <w:r>
        <w:rPr>
          <w:lang w:val="el-GR"/>
        </w:rPr>
        <w:t xml:space="preserve"> έπρεπε να </w:t>
      </w:r>
      <w:r w:rsidR="001A4598">
        <w:rPr>
          <w:lang w:val="el-GR"/>
        </w:rPr>
        <w:t>έχει</w:t>
      </w:r>
      <w:r>
        <w:rPr>
          <w:lang w:val="el-GR"/>
        </w:rPr>
        <w:t xml:space="preserve"> αποκλειστεί από τη διαδικασία σύναψης της σύμβασης,</w:t>
      </w:r>
    </w:p>
    <w:p w14:paraId="436561E9" w14:textId="77777777" w:rsidR="00D41FD6" w:rsidRDefault="00D41FD6">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34D34334" w14:textId="77777777" w:rsidR="003B030A" w:rsidRPr="005F0A0D" w:rsidRDefault="003B030A" w:rsidP="003B030A">
      <w:pPr>
        <w:rPr>
          <w:szCs w:val="22"/>
          <w:lang w:val="el-GR"/>
        </w:rPr>
      </w:pPr>
      <w:r w:rsidRPr="005F0A0D">
        <w:rPr>
          <w:szCs w:val="22"/>
          <w:lang w:val="el-GR"/>
        </w:rPr>
        <w:t>δ) ο ανάδοχος καταδικαστεί αμετάκλητα, κατά τη διάρκεια εκτέλεσης της σύμβασης, για ένα από τα αδικήματα που αναφέρονται στην παρ. 2.2.3.1 της παρούσας,</w:t>
      </w:r>
    </w:p>
    <w:p w14:paraId="27C5EACC" w14:textId="77777777" w:rsidR="00FD6556" w:rsidRDefault="003B030A" w:rsidP="003B030A">
      <w:pPr>
        <w:rPr>
          <w:szCs w:val="22"/>
          <w:lang w:val="el-GR"/>
        </w:rPr>
      </w:pPr>
      <w:r w:rsidRPr="005F0A0D">
        <w:rPr>
          <w:szCs w:val="22"/>
          <w:lang w:val="el-GR"/>
        </w:rPr>
        <w:t>ε)</w:t>
      </w:r>
      <w:r w:rsidR="00A60B0D">
        <w:rPr>
          <w:szCs w:val="22"/>
          <w:lang w:val="el-GR"/>
        </w:rPr>
        <w:t xml:space="preserve"> </w:t>
      </w:r>
      <w:r w:rsidRPr="005F0A0D">
        <w:rPr>
          <w:szCs w:val="22"/>
          <w:lang w:val="el-GR"/>
        </w:rPr>
        <w:t xml:space="preserve">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w:t>
      </w:r>
      <w:proofErr w:type="spellStart"/>
      <w:r w:rsidRPr="005F0A0D">
        <w:rPr>
          <w:szCs w:val="22"/>
          <w:lang w:val="el-GR"/>
        </w:rPr>
        <w:t>προκύπτουσα</w:t>
      </w:r>
      <w:proofErr w:type="spellEnd"/>
      <w:r w:rsidRPr="005F0A0D">
        <w:rPr>
          <w:szCs w:val="22"/>
          <w:lang w:val="el-GR"/>
        </w:rPr>
        <w:t xml:space="preserve"> από παρόμοια διαδικασία, προβλεπόμενη σε εθνικές διατάξεις νόμου</w:t>
      </w:r>
      <w:r w:rsidR="006B5E66">
        <w:rPr>
          <w:szCs w:val="22"/>
          <w:lang w:val="el-GR"/>
        </w:rPr>
        <w:t>,</w:t>
      </w:r>
      <w:r w:rsidR="009879E5" w:rsidRPr="00166934">
        <w:rPr>
          <w:szCs w:val="22"/>
          <w:lang w:val="el-GR"/>
        </w:rPr>
        <w:t xml:space="preserve"> </w:t>
      </w:r>
    </w:p>
    <w:p w14:paraId="6ECD63D5" w14:textId="77777777" w:rsidR="003B030A" w:rsidRPr="005F0A0D" w:rsidRDefault="009879E5" w:rsidP="003B030A">
      <w:pPr>
        <w:rPr>
          <w:szCs w:val="22"/>
          <w:lang w:val="el-GR"/>
        </w:rPr>
      </w:pPr>
      <w:r w:rsidRPr="00911940">
        <w:rPr>
          <w:szCs w:val="22"/>
          <w:lang w:val="el-GR"/>
        </w:rPr>
        <w:t xml:space="preserve">Η αναθέτουσα αρχή μπορεί να μην καταγγείλει τη σύμβαση, υπό την προϋπόθεση ότι </w:t>
      </w:r>
      <w:r w:rsidR="009B7ADD" w:rsidRPr="00911940">
        <w:rPr>
          <w:szCs w:val="22"/>
          <w:lang w:val="el-GR"/>
        </w:rPr>
        <w:t xml:space="preserve">ο ανάδοχος </w:t>
      </w:r>
      <w:r w:rsidR="001A4598">
        <w:rPr>
          <w:szCs w:val="22"/>
          <w:lang w:val="el-GR"/>
        </w:rPr>
        <w:t>που</w:t>
      </w:r>
      <w:r w:rsidR="009B7ADD" w:rsidRPr="00911940">
        <w:rPr>
          <w:szCs w:val="22"/>
          <w:lang w:val="el-GR"/>
        </w:rPr>
        <w:t xml:space="preserve"> θα βρεθεί σε μία </w:t>
      </w:r>
      <w:r w:rsidR="00FD6556">
        <w:rPr>
          <w:szCs w:val="22"/>
          <w:lang w:val="el-GR"/>
        </w:rPr>
        <w:t>από τις καταστάσεις</w:t>
      </w:r>
      <w:r w:rsidR="009B7ADD" w:rsidRPr="00911940">
        <w:rPr>
          <w:szCs w:val="22"/>
          <w:lang w:val="el-GR"/>
        </w:rPr>
        <w:t xml:space="preserve"> που αναφέρονται στην περίπτωση αυτή</w:t>
      </w:r>
      <w:r w:rsidR="001A4598">
        <w:rPr>
          <w:szCs w:val="22"/>
          <w:lang w:val="el-GR"/>
        </w:rPr>
        <w:t>,</w:t>
      </w:r>
      <w:r w:rsidR="009B7ADD" w:rsidRPr="00911940">
        <w:rPr>
          <w:szCs w:val="22"/>
          <w:lang w:val="el-GR"/>
        </w:rPr>
        <w:t xml:space="preserve"> </w:t>
      </w:r>
      <w:r w:rsidRPr="00911940">
        <w:rPr>
          <w:szCs w:val="22"/>
          <w:lang w:val="el-GR"/>
        </w:rPr>
        <w:t>αποδεικνύ</w:t>
      </w:r>
      <w:r w:rsidR="009B7ADD" w:rsidRPr="00911940">
        <w:rPr>
          <w:szCs w:val="22"/>
          <w:lang w:val="el-GR"/>
        </w:rPr>
        <w:t>ει</w:t>
      </w:r>
      <w:r w:rsidRPr="00911940">
        <w:rPr>
          <w:szCs w:val="22"/>
          <w:lang w:val="el-GR"/>
        </w:rPr>
        <w:t xml:space="preserve"> ότι είναι σε θέση να εκτελέσει τη σύμβαση, λαμβάνοντας υπόψη τις ισχύουσες διατάξεις και τα μέτρα για τη συνέχιση της επιχειρηματικής του </w:t>
      </w:r>
      <w:r w:rsidR="006B5E66">
        <w:rPr>
          <w:szCs w:val="22"/>
          <w:lang w:val="el-GR"/>
        </w:rPr>
        <w:t>δραστηριότητας,</w:t>
      </w:r>
    </w:p>
    <w:p w14:paraId="587BC668" w14:textId="77777777" w:rsidR="003B030A" w:rsidRPr="008F4C2F" w:rsidRDefault="003B030A" w:rsidP="003B030A">
      <w:pPr>
        <w:rPr>
          <w:szCs w:val="22"/>
          <w:lang w:val="el-GR"/>
        </w:rPr>
      </w:pPr>
      <w:proofErr w:type="spellStart"/>
      <w:r w:rsidRPr="008F4C2F">
        <w:rPr>
          <w:szCs w:val="22"/>
          <w:lang w:val="el-GR"/>
        </w:rPr>
        <w:t>στ</w:t>
      </w:r>
      <w:proofErr w:type="spellEnd"/>
      <w:r w:rsidRPr="008F4C2F">
        <w:rPr>
          <w:szCs w:val="22"/>
          <w:lang w:val="el-GR"/>
        </w:rPr>
        <w:t>) ο ανάδοχος παραβεί αποδεδειγμένα τις υποχρεώσεις του που απορρέουν από τη δέσμευση ακεραιότητας της παρ. 4.3.</w:t>
      </w:r>
      <w:r w:rsidR="00B30C56" w:rsidRPr="008F4C2F">
        <w:rPr>
          <w:szCs w:val="22"/>
          <w:lang w:val="el-GR"/>
        </w:rPr>
        <w:t>2</w:t>
      </w:r>
      <w:r w:rsidRPr="008F4C2F">
        <w:rPr>
          <w:szCs w:val="22"/>
          <w:lang w:val="el-GR"/>
        </w:rPr>
        <w:t>. της παρούσ</w:t>
      </w:r>
      <w:r w:rsidR="001A4598">
        <w:rPr>
          <w:szCs w:val="22"/>
          <w:lang w:val="el-GR"/>
        </w:rPr>
        <w:t>α</w:t>
      </w:r>
      <w:r w:rsidRPr="008F4C2F">
        <w:rPr>
          <w:szCs w:val="22"/>
          <w:lang w:val="el-GR"/>
        </w:rPr>
        <w:t xml:space="preserve">ς, </w:t>
      </w:r>
      <w:r w:rsidR="00FD6556">
        <w:rPr>
          <w:szCs w:val="22"/>
          <w:lang w:val="el-GR"/>
        </w:rPr>
        <w:t>όπ</w:t>
      </w:r>
      <w:r w:rsidRPr="008F4C2F">
        <w:rPr>
          <w:szCs w:val="22"/>
          <w:lang w:val="el-GR"/>
        </w:rPr>
        <w:t>ως αναλυτικά περιγράφονται στο συνημμένο στην παρούσα σχέδιο σύμβασης.</w:t>
      </w:r>
    </w:p>
    <w:p w14:paraId="4423CDD8" w14:textId="77777777" w:rsidR="003B030A" w:rsidRPr="00C229F3" w:rsidRDefault="003B030A">
      <w:pPr>
        <w:rPr>
          <w:lang w:val="el-GR"/>
        </w:rPr>
      </w:pPr>
    </w:p>
    <w:p w14:paraId="2C9CAE2A" w14:textId="77777777" w:rsidR="00D41FD6" w:rsidRDefault="00D41FD6">
      <w:pPr>
        <w:rPr>
          <w:lang w:val="el-GR"/>
        </w:rPr>
      </w:pPr>
    </w:p>
    <w:p w14:paraId="11D23ACE" w14:textId="77777777" w:rsidR="00D41FD6" w:rsidRDefault="00D41FD6">
      <w:pPr>
        <w:rPr>
          <w:lang w:val="el-GR"/>
        </w:rPr>
      </w:pPr>
    </w:p>
    <w:p w14:paraId="4926B77E" w14:textId="77777777" w:rsidR="00D41FD6" w:rsidRPr="00C229F3" w:rsidRDefault="00D41FD6" w:rsidP="003A1C09">
      <w:pPr>
        <w:pStyle w:val="1"/>
        <w:pBdr>
          <w:top w:val="none" w:sz="0" w:space="2" w:color="000000"/>
        </w:pBdr>
        <w:rPr>
          <w:lang w:val="el-GR"/>
        </w:rPr>
      </w:pPr>
      <w:bookmarkStart w:id="71" w:name="_Toc214436182"/>
      <w:r>
        <w:rPr>
          <w:rFonts w:ascii="Calibri" w:hAnsi="Calibri"/>
          <w:lang w:val="el-GR"/>
        </w:rPr>
        <w:lastRenderedPageBreak/>
        <w:t>5.</w:t>
      </w:r>
      <w:r>
        <w:rPr>
          <w:rFonts w:ascii="Calibri" w:hAnsi="Calibri"/>
          <w:lang w:val="el-GR"/>
        </w:rPr>
        <w:tab/>
      </w:r>
      <w:r w:rsidRPr="003A1C09">
        <w:rPr>
          <w:rFonts w:ascii="Calibri" w:hAnsi="Calibri"/>
          <w:lang w:val="el-GR"/>
        </w:rPr>
        <w:t>ΕΙΔΙΚΟΙ ΟΡΟΙ ΕΚΤΕΛΕΣΗΣ ΤΗΣ ΣΥΜΒΑΣΗΣ</w:t>
      </w:r>
      <w:bookmarkEnd w:id="71"/>
      <w:r>
        <w:rPr>
          <w:rFonts w:ascii="Calibri" w:hAnsi="Calibri"/>
          <w:lang w:val="el-GR"/>
        </w:rPr>
        <w:t xml:space="preserve"> </w:t>
      </w:r>
    </w:p>
    <w:p w14:paraId="6D5A41A0" w14:textId="6D96590F" w:rsidR="00D41FD6" w:rsidRPr="00C229F3" w:rsidRDefault="00D41FD6">
      <w:pPr>
        <w:pStyle w:val="20"/>
        <w:rPr>
          <w:lang w:val="el-GR"/>
        </w:rPr>
      </w:pPr>
      <w:bookmarkStart w:id="72" w:name="_Toc214436183"/>
      <w:r>
        <w:rPr>
          <w:rFonts w:ascii="Calibri" w:hAnsi="Calibri"/>
          <w:lang w:val="el-GR"/>
        </w:rPr>
        <w:t>5.1</w:t>
      </w:r>
      <w:r>
        <w:rPr>
          <w:rFonts w:ascii="Calibri" w:hAnsi="Calibri"/>
          <w:lang w:val="el-GR"/>
        </w:rPr>
        <w:tab/>
        <w:t>Τρόπος πληρωμής</w:t>
      </w:r>
      <w:bookmarkEnd w:id="72"/>
    </w:p>
    <w:p w14:paraId="6E8D2525" w14:textId="7BB2800B" w:rsidR="00D41FD6" w:rsidRPr="00703036" w:rsidRDefault="00D41FD6" w:rsidP="00742B1A">
      <w:pPr>
        <w:rPr>
          <w:i/>
          <w:iCs/>
          <w:color w:val="5B9BD5"/>
          <w:spacing w:val="5"/>
          <w:kern w:val="1"/>
          <w:lang w:val="el-GR"/>
        </w:rPr>
      </w:pPr>
      <w:r>
        <w:rPr>
          <w:b/>
          <w:bCs/>
          <w:lang w:val="el-GR"/>
        </w:rPr>
        <w:t>5.1.1.</w:t>
      </w:r>
      <w:r>
        <w:rPr>
          <w:lang w:val="el-GR"/>
        </w:rPr>
        <w:t xml:space="preserve"> </w:t>
      </w:r>
      <w:r w:rsidR="00742B1A">
        <w:rPr>
          <w:lang w:val="el-GR"/>
        </w:rPr>
        <w:t xml:space="preserve">Η πληρωμή του αναδόχου θα γίνεται τμηματικά, στο 100% της αξίας της κάθε τμηματικής </w:t>
      </w:r>
      <w:r w:rsidR="003A1C09">
        <w:rPr>
          <w:lang w:val="el-GR"/>
        </w:rPr>
        <w:t>παράδοσης (τριμηνιαία παροχή υπηρεσίας), κατόπιν έκδοσης χρηματικού εντάλματος πληρωμής, μέσω του Τμήματος Οικονομικής Διαχείρισης της Διεύθυνσης Οικονομικού της Αποκεντρωμένης Διοίκησης Ηπείρου – Δυτικής Μακεδονίας.</w:t>
      </w:r>
    </w:p>
    <w:p w14:paraId="551E1BA7" w14:textId="789FD7F3" w:rsidR="00D41FD6" w:rsidRPr="006B2C94" w:rsidRDefault="00D41FD6">
      <w:pPr>
        <w:rPr>
          <w:lang w:val="el-GR"/>
        </w:rPr>
      </w:pPr>
      <w:r>
        <w:rPr>
          <w:lang w:val="el-GR"/>
        </w:rPr>
        <w:t>Η πληρωμή του συμβατικού τιμήματος θα γίνεται με την προσκόμιση των ν</w:t>
      </w:r>
      <w:r w:rsidR="00FD6556">
        <w:rPr>
          <w:lang w:val="el-GR"/>
        </w:rPr>
        <w:t>όμιμων</w:t>
      </w:r>
      <w:r>
        <w:rPr>
          <w:lang w:val="el-GR"/>
        </w:rPr>
        <w:t xml:space="preserve"> παραστατικών</w:t>
      </w:r>
      <w:r w:rsidR="003A1C09">
        <w:rPr>
          <w:lang w:val="el-GR"/>
        </w:rPr>
        <w:t xml:space="preserve"> (Ηλεκτρονικό Τιμολόγιο – </w:t>
      </w:r>
      <w:r w:rsidR="003A1C09">
        <w:rPr>
          <w:lang w:val="en-US"/>
        </w:rPr>
        <w:t>B</w:t>
      </w:r>
      <w:r w:rsidR="003A1C09" w:rsidRPr="003A1C09">
        <w:rPr>
          <w:lang w:val="el-GR"/>
        </w:rPr>
        <w:t>2</w:t>
      </w:r>
      <w:r w:rsidR="003A1C09">
        <w:rPr>
          <w:lang w:val="en-US"/>
        </w:rPr>
        <w:t>G</w:t>
      </w:r>
      <w:r w:rsidR="003A1C09">
        <w:rPr>
          <w:lang w:val="el-GR"/>
        </w:rPr>
        <w:t>)</w:t>
      </w:r>
      <w:r>
        <w:rPr>
          <w:lang w:val="el-GR"/>
        </w:rPr>
        <w:t xml:space="preserve"> και δικαιολογητικών που προβλέπονται από τις διατάξεις του άρθρου 200 παρ. 5 του ν. 4412/2016, καθώς και κάθε άλλου δικαιολογητικού που τυχόν ήθελε ζητηθεί από τις αρμόδιες υπηρεσίες που διενεργούν τον έλεγχο και την πληρωμή.</w:t>
      </w:r>
      <w:r>
        <w:rPr>
          <w:color w:val="FFFF00"/>
          <w:lang w:val="el-GR"/>
        </w:rPr>
        <w:t xml:space="preserve"> </w:t>
      </w:r>
    </w:p>
    <w:p w14:paraId="7F17A9F5" w14:textId="6168DE44" w:rsidR="00D41FD6" w:rsidRPr="006B2C94" w:rsidRDefault="00D41FD6">
      <w:pPr>
        <w:rPr>
          <w:lang w:val="el-GR"/>
        </w:rPr>
      </w:pPr>
      <w:r>
        <w:rPr>
          <w:b/>
          <w:bCs/>
          <w:lang w:val="el-GR"/>
        </w:rPr>
        <w:t>5.1.2.</w:t>
      </w:r>
      <w:r>
        <w:rPr>
          <w:lang w:val="el-GR"/>
        </w:rPr>
        <w:t xml:space="preserve"> Toν </w:t>
      </w:r>
      <w:r w:rsidR="00FD6556">
        <w:rPr>
          <w:lang w:val="el-GR"/>
        </w:rPr>
        <w:t>α</w:t>
      </w:r>
      <w:r>
        <w:rPr>
          <w:lang w:val="el-GR"/>
        </w:rPr>
        <w:t xml:space="preserve">νάδοχο βαρύνουν </w:t>
      </w:r>
      <w:r>
        <w:rPr>
          <w:lang w:val="el-GR" w:eastAsia="el-GR"/>
        </w:rPr>
        <w:t xml:space="preserve">οι υπέρ τρίτων κρατήσεις, </w:t>
      </w:r>
      <w:r w:rsidR="00FD6556">
        <w:rPr>
          <w:lang w:val="el-GR" w:eastAsia="el-GR"/>
        </w:rPr>
        <w:t xml:space="preserve">καθώς </w:t>
      </w:r>
      <w:r>
        <w:rPr>
          <w:lang w:val="el-GR" w:eastAsia="el-GR"/>
        </w:rPr>
        <w:t xml:space="preserve">και κάθε άλλη επιβάρυνση, σύμφωνα με την κείμενη νομοθεσία, μη συμπεριλαμβανομένου Φ.Π.Α., για την </w:t>
      </w:r>
      <w:r w:rsidR="00990788">
        <w:rPr>
          <w:lang w:val="el-GR" w:eastAsia="el-GR"/>
        </w:rPr>
        <w:t>παροχή των υπηρεσιών</w:t>
      </w:r>
      <w:r>
        <w:rPr>
          <w:lang w:val="el-GR" w:eastAsia="el-GR"/>
        </w:rPr>
        <w:t xml:space="preserve"> στον τόπο και με τον τρόπο που προβλέπεται στα έγγραφα της σύμβασης. Ιδίως βαρύνεται με τις </w:t>
      </w:r>
      <w:r>
        <w:rPr>
          <w:lang w:val="el-GR"/>
        </w:rPr>
        <w:t xml:space="preserve">ακόλουθες κρατήσεις: </w:t>
      </w:r>
    </w:p>
    <w:p w14:paraId="49E02978" w14:textId="19F38E08" w:rsidR="00BF2290" w:rsidRDefault="00D41FD6" w:rsidP="00BF2290">
      <w:pPr>
        <w:rPr>
          <w:lang w:val="el-GR"/>
        </w:rPr>
      </w:pPr>
      <w:r>
        <w:rPr>
          <w:lang w:val="el-GR"/>
        </w:rPr>
        <w:t xml:space="preserve">α) </w:t>
      </w:r>
      <w:r w:rsidR="00BF2290" w:rsidRPr="006F05D6">
        <w:rPr>
          <w:lang w:val="el-GR"/>
        </w:rPr>
        <w:t xml:space="preserve">Για τις συμβάσεις αξίας </w:t>
      </w:r>
      <w:r w:rsidR="00BF2290" w:rsidRPr="000B4CE0">
        <w:rPr>
          <w:color w:val="000000"/>
          <w:sz w:val="21"/>
          <w:szCs w:val="21"/>
          <w:shd w:val="clear" w:color="auto" w:fill="FFFFFF"/>
          <w:lang w:val="el-GR"/>
        </w:rPr>
        <w:t>άνω των χιλίων (1.000) ευρώ, μη συμπεριλαμβανομένου ΦΠΑ,</w:t>
      </w:r>
      <w:r w:rsidR="00BF2290" w:rsidRPr="000B4CE0">
        <w:rPr>
          <w:color w:val="000000"/>
          <w:sz w:val="21"/>
          <w:szCs w:val="21"/>
          <w:shd w:val="clear" w:color="auto" w:fill="FFFFFF"/>
        </w:rPr>
        <w:t> </w:t>
      </w:r>
      <w:r w:rsidR="00BF2290" w:rsidRPr="000B4CE0">
        <w:rPr>
          <w:color w:val="000000"/>
          <w:sz w:val="21"/>
          <w:szCs w:val="21"/>
          <w:shd w:val="clear" w:color="auto" w:fill="FFFFFF"/>
          <w:lang w:val="el-GR"/>
        </w:rPr>
        <w:t>ανεξαρτήτως της πηγής προέλευσης της χρηματοδότησης,</w:t>
      </w:r>
      <w:r w:rsidR="00BF2290" w:rsidRPr="006F05D6">
        <w:rPr>
          <w:lang w:val="el-GR"/>
        </w:rPr>
        <w:t xml:space="preserve"> κράτηση ύψους</w:t>
      </w:r>
      <w:r w:rsidR="00BF2290">
        <w:rPr>
          <w:lang w:val="el-GR"/>
        </w:rPr>
        <w:t xml:space="preserve">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w:t>
      </w:r>
    </w:p>
    <w:p w14:paraId="37A3B809" w14:textId="648DA263" w:rsidR="00D41FD6" w:rsidRDefault="00D41FD6" w:rsidP="004919EE">
      <w:pPr>
        <w:rPr>
          <w:lang w:val="el-GR"/>
        </w:rPr>
      </w:pPr>
      <w:r>
        <w:rPr>
          <w:lang w:val="el-GR"/>
        </w:rPr>
        <w:t xml:space="preserve">β) Κράτηση ύψους 0,02% υπέρ </w:t>
      </w:r>
      <w:r w:rsidR="00F039BC" w:rsidRPr="00F039BC">
        <w:rPr>
          <w:lang w:val="el-GR"/>
        </w:rPr>
        <w:t>της ανάπτυξης και συντήρησης του ΟΠΣ ΕΣΗΔΗΣ</w:t>
      </w:r>
      <w:r>
        <w:rPr>
          <w:lang w:val="el-GR"/>
        </w:rPr>
        <w:t xml:space="preserve">,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w:t>
      </w:r>
      <w:r w:rsidR="00F039BC" w:rsidRPr="00F039BC">
        <w:rPr>
          <w:lang w:val="el-GR"/>
        </w:rPr>
        <w:t>του Υπουργείου Ψηφιακής Διακυβέρνησης</w:t>
      </w:r>
      <w:r w:rsidR="007268CD">
        <w:rPr>
          <w:lang w:val="el-GR"/>
        </w:rPr>
        <w:t>,</w:t>
      </w:r>
      <w:r w:rsidR="00F039BC" w:rsidRPr="00F039BC">
        <w:rPr>
          <w:lang w:val="el-GR"/>
        </w:rPr>
        <w:t xml:space="preserve"> </w:t>
      </w:r>
      <w:r>
        <w:rPr>
          <w:lang w:val="el-GR"/>
        </w:rPr>
        <w:t>σύμφωνα με την παρ. 6 του άρθρου 36 του ν. 4412/2016</w:t>
      </w:r>
      <w:r w:rsidR="00D54057" w:rsidRPr="00360444">
        <w:rPr>
          <w:lang w:val="el-GR"/>
        </w:rPr>
        <w:t>.</w:t>
      </w:r>
      <w:r w:rsidR="00FD6556" w:rsidRPr="000B4CE0">
        <w:rPr>
          <w:lang w:val="el-GR"/>
        </w:rPr>
        <w:t xml:space="preserve"> </w:t>
      </w:r>
      <w:r w:rsidR="00FD6556" w:rsidRPr="000B4CE0">
        <w:rPr>
          <w:b/>
          <w:lang w:val="el-GR"/>
        </w:rPr>
        <w:t>Μέχρι την έκδοση της κοινής απόφασης της παρ. 6 του άρθρου 36 του ν. 4412/2016, η ως άνω κράτηση δεν επιβάλλεται</w:t>
      </w:r>
      <w:r w:rsidR="00FD6556" w:rsidRPr="00360444">
        <w:rPr>
          <w:lang w:val="el-GR"/>
        </w:rPr>
        <w:t>.</w:t>
      </w:r>
    </w:p>
    <w:p w14:paraId="49F99148" w14:textId="2907717C" w:rsidR="00D41FD6" w:rsidRDefault="00D41FD6">
      <w:pPr>
        <w:rPr>
          <w:i/>
          <w:iCs/>
          <w:color w:val="5B9BD5"/>
          <w:spacing w:val="5"/>
          <w:kern w:val="1"/>
          <w:lang w:val="el-GR"/>
        </w:rPr>
      </w:pPr>
      <w:r>
        <w:rPr>
          <w:lang w:val="el-GR"/>
        </w:rPr>
        <w:t xml:space="preserve">Με κάθε πληρωμή θα γίνεται η προβλεπόμενη από την κείμενη νομοθεσία παρακράτηση φόρου εισοδήματος αξίας </w:t>
      </w:r>
      <w:r w:rsidR="00B61775" w:rsidRPr="00B61775">
        <w:rPr>
          <w:lang w:val="el-GR"/>
        </w:rPr>
        <w:t>8</w:t>
      </w:r>
      <w:r>
        <w:rPr>
          <w:lang w:val="el-GR"/>
        </w:rPr>
        <w:t>% επί του καθαρού ποσού.</w:t>
      </w:r>
      <w:r w:rsidR="008C68C4">
        <w:rPr>
          <w:lang w:val="el-GR"/>
        </w:rPr>
        <w:t xml:space="preserve"> </w:t>
      </w:r>
    </w:p>
    <w:p w14:paraId="2724274A" w14:textId="127B9681" w:rsidR="00335F32" w:rsidRPr="00335F32" w:rsidRDefault="00BF2290" w:rsidP="00335F32">
      <w:pPr>
        <w:rPr>
          <w:lang w:val="el-GR"/>
        </w:rPr>
      </w:pPr>
      <w:r w:rsidRPr="009D34B5">
        <w:rPr>
          <w:b/>
          <w:bCs/>
          <w:lang w:val="el-GR"/>
        </w:rPr>
        <w:t xml:space="preserve">5.1.3. </w:t>
      </w:r>
      <w:r w:rsidR="00B61775" w:rsidRPr="00335F32">
        <w:rPr>
          <w:lang w:val="el-GR"/>
        </w:rPr>
        <w:t>O</w:t>
      </w:r>
      <w:r w:rsidRPr="00335F32">
        <w:rPr>
          <w:lang w:val="el-GR"/>
        </w:rPr>
        <w:t xml:space="preserve"> ανάδοχος</w:t>
      </w:r>
      <w:r w:rsidR="00B61775" w:rsidRPr="00335F32">
        <w:rPr>
          <w:lang w:val="el-GR"/>
        </w:rPr>
        <w:t xml:space="preserve">, λαμβάνοντας υπόψη και το γεγονός ότι η εκτιμώμενη αξία της Σύμβασης είναι άνω του ορίου που τίθεται </w:t>
      </w:r>
      <w:r w:rsidR="00335F32" w:rsidRPr="00335F32">
        <w:rPr>
          <w:lang w:val="el-GR"/>
        </w:rPr>
        <w:t xml:space="preserve">στην παράγραφο 30α του άρθρου 2 </w:t>
      </w:r>
      <w:r w:rsidR="00B61775" w:rsidRPr="00335F32">
        <w:rPr>
          <w:lang w:val="el-GR"/>
        </w:rPr>
        <w:t>του Ν.4412/16</w:t>
      </w:r>
      <w:r w:rsidR="00335F32" w:rsidRPr="00335F32">
        <w:rPr>
          <w:lang w:val="el-GR"/>
        </w:rPr>
        <w:t xml:space="preserve"> (άνω των €2.500,00),</w:t>
      </w:r>
      <w:r w:rsidR="00B61775" w:rsidRPr="00335F32">
        <w:rPr>
          <w:lang w:val="el-GR"/>
        </w:rPr>
        <w:t xml:space="preserve"> </w:t>
      </w:r>
      <w:r w:rsidR="00335F32" w:rsidRPr="00335F32">
        <w:rPr>
          <w:lang w:val="el-GR"/>
        </w:rPr>
        <w:t>υποχρεούται στην έκδοση ηλεκτρονικού τιμολογίου δημοσίων συμβάσεων, σύμφωνα με τα οριζόμενα στην αριθμ. 52445 ΕΞ 2023/04-04-2023 (Β΄ 2385) Κοινή Υπουργική Απόφαση</w:t>
      </w:r>
      <w:r w:rsidR="00335F32">
        <w:rPr>
          <w:lang w:val="el-GR"/>
        </w:rPr>
        <w:t>, ως εξής:</w:t>
      </w:r>
    </w:p>
    <w:p w14:paraId="0DB8C6C5" w14:textId="7F2E4CC0" w:rsidR="00335F32" w:rsidRPr="002646AF" w:rsidRDefault="00335F32" w:rsidP="00335F32">
      <w:pPr>
        <w:pStyle w:val="26"/>
        <w:spacing w:after="0" w:line="360" w:lineRule="auto"/>
        <w:jc w:val="both"/>
        <w:rPr>
          <w:rFonts w:asciiTheme="minorHAnsi" w:hAnsiTheme="minorHAnsi" w:cstheme="minorHAnsi"/>
          <w:sz w:val="22"/>
          <w:szCs w:val="22"/>
        </w:rPr>
      </w:pPr>
      <w:r w:rsidRPr="002646AF">
        <w:rPr>
          <w:rFonts w:asciiTheme="minorHAnsi" w:hAnsiTheme="minorHAnsi" w:cstheme="minorHAnsi"/>
          <w:sz w:val="22"/>
          <w:szCs w:val="22"/>
          <w:u w:val="single"/>
        </w:rPr>
        <w:t>Πεδίο ΒΤ-10 (Οργανική Μονάδα αποδέκτης του τιμολογίου):</w:t>
      </w:r>
      <w:r w:rsidRPr="002646AF">
        <w:rPr>
          <w:rFonts w:asciiTheme="minorHAnsi" w:hAnsiTheme="minorHAnsi" w:cstheme="minorHAnsi"/>
          <w:sz w:val="22"/>
          <w:szCs w:val="22"/>
        </w:rPr>
        <w:t xml:space="preserve"> αναφορά της Αποκεντρωμένης Διοίκησης Ηπείρου-Δυτικής Μακεδονίας ως Αναθέτουσα Αρχή αλλά και της </w:t>
      </w:r>
      <w:r>
        <w:rPr>
          <w:rFonts w:asciiTheme="minorHAnsi" w:hAnsiTheme="minorHAnsi" w:cstheme="minorHAnsi"/>
          <w:sz w:val="22"/>
          <w:szCs w:val="22"/>
        </w:rPr>
        <w:t>Διεύθυνσης Αλλοδαπών και Μετανάστευσης</w:t>
      </w:r>
      <w:r w:rsidRPr="002646AF">
        <w:rPr>
          <w:rFonts w:asciiTheme="minorHAnsi" w:hAnsiTheme="minorHAnsi" w:cstheme="minorHAnsi"/>
          <w:sz w:val="22"/>
          <w:szCs w:val="22"/>
        </w:rPr>
        <w:t xml:space="preserve"> ως οργανική μονάδα που λαμβάνει το τιμολόγιο</w:t>
      </w:r>
    </w:p>
    <w:p w14:paraId="04AE2194" w14:textId="36771C21" w:rsidR="00335F32" w:rsidRPr="002646AF" w:rsidRDefault="00335F32" w:rsidP="00335F32">
      <w:pPr>
        <w:pStyle w:val="26"/>
        <w:spacing w:after="0" w:line="360" w:lineRule="auto"/>
        <w:jc w:val="both"/>
        <w:rPr>
          <w:rFonts w:asciiTheme="minorHAnsi" w:hAnsiTheme="minorHAnsi" w:cstheme="minorHAnsi"/>
          <w:sz w:val="22"/>
          <w:szCs w:val="22"/>
        </w:rPr>
      </w:pPr>
      <w:r w:rsidRPr="002646AF">
        <w:rPr>
          <w:rFonts w:asciiTheme="minorHAnsi" w:hAnsiTheme="minorHAnsi" w:cstheme="minorHAnsi"/>
          <w:sz w:val="22"/>
          <w:szCs w:val="22"/>
          <w:u w:val="single"/>
        </w:rPr>
        <w:t>Πεδίο ΒΤ-11 (Στοιχείο αναφοράς υπηρεσίας):</w:t>
      </w:r>
      <w:r w:rsidRPr="002646AF">
        <w:rPr>
          <w:rFonts w:asciiTheme="minorHAnsi" w:hAnsiTheme="minorHAnsi" w:cstheme="minorHAnsi"/>
          <w:sz w:val="22"/>
          <w:szCs w:val="22"/>
        </w:rPr>
        <w:t xml:space="preserve"> </w:t>
      </w:r>
      <w:r>
        <w:rPr>
          <w:rFonts w:asciiTheme="minorHAnsi" w:hAnsiTheme="minorHAnsi" w:cstheme="minorHAnsi"/>
          <w:sz w:val="22"/>
          <w:szCs w:val="22"/>
        </w:rPr>
        <w:t>1|ΑΔΑ Ανάληψης Υποχρέωσης (θα κοινοποιηθεί στον ανάδοχο κατά τη σύναψη της Σύμβασης)</w:t>
      </w:r>
    </w:p>
    <w:p w14:paraId="274ACC1C" w14:textId="4D2D7617" w:rsidR="00335F32" w:rsidRPr="002646AF" w:rsidRDefault="00335F32" w:rsidP="00335F32">
      <w:pPr>
        <w:pStyle w:val="26"/>
        <w:spacing w:after="0" w:line="360" w:lineRule="auto"/>
        <w:jc w:val="both"/>
        <w:rPr>
          <w:rFonts w:asciiTheme="minorHAnsi" w:hAnsiTheme="minorHAnsi" w:cstheme="minorHAnsi"/>
          <w:sz w:val="22"/>
          <w:szCs w:val="22"/>
        </w:rPr>
      </w:pPr>
      <w:r w:rsidRPr="002646AF">
        <w:rPr>
          <w:rFonts w:asciiTheme="minorHAnsi" w:hAnsiTheme="minorHAnsi" w:cstheme="minorHAnsi"/>
          <w:sz w:val="22"/>
          <w:szCs w:val="22"/>
          <w:u w:val="single"/>
        </w:rPr>
        <w:t>Πεδίο ΒΤ-12 (Στοιχείο αναφοράς σύμβασης):</w:t>
      </w:r>
      <w:r w:rsidRPr="002646AF">
        <w:rPr>
          <w:rFonts w:asciiTheme="minorHAnsi" w:hAnsiTheme="minorHAnsi" w:cstheme="minorHAnsi"/>
          <w:sz w:val="22"/>
          <w:szCs w:val="22"/>
        </w:rPr>
        <w:t xml:space="preserve"> </w:t>
      </w:r>
      <w:r>
        <w:rPr>
          <w:rFonts w:asciiTheme="minorHAnsi" w:hAnsiTheme="minorHAnsi" w:cstheme="minorHAnsi"/>
          <w:sz w:val="22"/>
          <w:szCs w:val="22"/>
        </w:rPr>
        <w:t>ΑΔΑΜ Σύμβασης</w:t>
      </w:r>
    </w:p>
    <w:p w14:paraId="7B85217D" w14:textId="77777777" w:rsidR="00335F32" w:rsidRPr="002646AF" w:rsidRDefault="00335F32" w:rsidP="00335F32">
      <w:pPr>
        <w:pStyle w:val="26"/>
        <w:spacing w:after="0" w:line="360" w:lineRule="auto"/>
        <w:jc w:val="both"/>
        <w:rPr>
          <w:rFonts w:asciiTheme="minorHAnsi" w:hAnsiTheme="minorHAnsi" w:cstheme="minorHAnsi"/>
          <w:sz w:val="22"/>
          <w:szCs w:val="22"/>
        </w:rPr>
      </w:pPr>
      <w:r w:rsidRPr="002646AF">
        <w:rPr>
          <w:rFonts w:asciiTheme="minorHAnsi" w:hAnsiTheme="minorHAnsi" w:cstheme="minorHAnsi"/>
          <w:sz w:val="22"/>
          <w:szCs w:val="22"/>
          <w:u w:val="single"/>
        </w:rPr>
        <w:t>Πεδίο ΒΤ-46 (Κωδικός Αναθέτουσας Αρχής):</w:t>
      </w:r>
      <w:r w:rsidRPr="002646AF">
        <w:rPr>
          <w:rFonts w:asciiTheme="minorHAnsi" w:hAnsiTheme="minorHAnsi" w:cstheme="minorHAnsi"/>
          <w:sz w:val="22"/>
          <w:szCs w:val="22"/>
        </w:rPr>
        <w:t xml:space="preserve"> 1.903.0000000000.0001</w:t>
      </w:r>
    </w:p>
    <w:p w14:paraId="3D62B803" w14:textId="3A7BE921" w:rsidR="00335F32" w:rsidRPr="002646AF" w:rsidRDefault="00335F32" w:rsidP="00335F32">
      <w:pPr>
        <w:pStyle w:val="26"/>
        <w:spacing w:after="0" w:line="360" w:lineRule="auto"/>
        <w:jc w:val="both"/>
        <w:rPr>
          <w:rFonts w:asciiTheme="minorHAnsi" w:hAnsiTheme="minorHAnsi" w:cstheme="minorHAnsi"/>
          <w:sz w:val="22"/>
          <w:szCs w:val="22"/>
        </w:rPr>
      </w:pPr>
      <w:r w:rsidRPr="002646AF">
        <w:rPr>
          <w:rFonts w:asciiTheme="minorHAnsi" w:hAnsiTheme="minorHAnsi" w:cstheme="minorHAnsi"/>
          <w:sz w:val="22"/>
          <w:szCs w:val="22"/>
          <w:u w:val="single"/>
        </w:rPr>
        <w:t>Πεδίο ΒΤ-13 (Στοιχείο εντολής αγοράς-παραγγελίας):</w:t>
      </w:r>
      <w:r w:rsidRPr="002646AF">
        <w:rPr>
          <w:rFonts w:asciiTheme="minorHAnsi" w:hAnsiTheme="minorHAnsi" w:cstheme="minorHAnsi"/>
          <w:sz w:val="22"/>
          <w:szCs w:val="22"/>
        </w:rPr>
        <w:t xml:space="preserve"> ΑΔΑΜ </w:t>
      </w:r>
      <w:r>
        <w:rPr>
          <w:rFonts w:asciiTheme="minorHAnsi" w:hAnsiTheme="minorHAnsi" w:cstheme="minorHAnsi"/>
          <w:sz w:val="22"/>
          <w:szCs w:val="22"/>
        </w:rPr>
        <w:t>Διακήρυξης</w:t>
      </w:r>
    </w:p>
    <w:p w14:paraId="0F3A31D2" w14:textId="7F37CDCC" w:rsidR="00335F32" w:rsidRDefault="00335F32" w:rsidP="00335F32">
      <w:pPr>
        <w:pStyle w:val="26"/>
        <w:spacing w:after="0" w:line="360" w:lineRule="auto"/>
        <w:jc w:val="both"/>
        <w:rPr>
          <w:rFonts w:asciiTheme="minorHAnsi" w:hAnsiTheme="minorHAnsi" w:cstheme="minorHAnsi"/>
          <w:bCs/>
          <w:sz w:val="22"/>
          <w:szCs w:val="22"/>
        </w:rPr>
      </w:pPr>
      <w:r w:rsidRPr="002646AF">
        <w:rPr>
          <w:rFonts w:asciiTheme="minorHAnsi" w:hAnsiTheme="minorHAnsi" w:cstheme="minorHAnsi"/>
          <w:sz w:val="22"/>
          <w:szCs w:val="22"/>
          <w:u w:val="single"/>
        </w:rPr>
        <w:t>CPV προϊόντος ή υπηρεσίας:</w:t>
      </w:r>
      <w:r w:rsidRPr="002646AF">
        <w:rPr>
          <w:rFonts w:asciiTheme="minorHAnsi" w:hAnsiTheme="minorHAnsi" w:cstheme="minorHAnsi"/>
          <w:sz w:val="22"/>
          <w:szCs w:val="22"/>
        </w:rPr>
        <w:t xml:space="preserve"> </w:t>
      </w:r>
      <w:r w:rsidRPr="00335F32">
        <w:rPr>
          <w:rFonts w:asciiTheme="minorHAnsi" w:hAnsiTheme="minorHAnsi" w:cstheme="minorHAnsi"/>
          <w:sz w:val="22"/>
          <w:szCs w:val="22"/>
        </w:rPr>
        <w:t>(CPV): 79710000-4 (Υπηρεσίες φύλαξης) και συμπληρωματικών CPV: 79711000-1 (Υπηρεσίες παρακολούθησης συναγερμών) και 79713000-5 (Υπηρεσίες περιπολίας)</w:t>
      </w:r>
    </w:p>
    <w:p w14:paraId="0F941F8E" w14:textId="77777777" w:rsidR="00BF2290" w:rsidRPr="006B2C94" w:rsidRDefault="00BF2290">
      <w:pPr>
        <w:rPr>
          <w:lang w:val="el-GR"/>
        </w:rPr>
      </w:pPr>
    </w:p>
    <w:p w14:paraId="408B4F5F" w14:textId="77777777" w:rsidR="00D41FD6" w:rsidRPr="006B2C94" w:rsidRDefault="00D41FD6">
      <w:pPr>
        <w:pStyle w:val="20"/>
        <w:rPr>
          <w:lang w:val="el-GR"/>
        </w:rPr>
      </w:pPr>
      <w:bookmarkStart w:id="73" w:name="_Toc214436184"/>
      <w:r>
        <w:rPr>
          <w:rFonts w:ascii="Calibri" w:hAnsi="Calibri"/>
          <w:lang w:val="el-GR"/>
        </w:rPr>
        <w:t>5.2</w:t>
      </w:r>
      <w:r>
        <w:rPr>
          <w:rFonts w:ascii="Calibri" w:hAnsi="Calibri"/>
          <w:lang w:val="el-GR"/>
        </w:rPr>
        <w:tab/>
        <w:t>Κήρυξη οικονομικού φορέα εκπτώτου - Κυρώσεις</w:t>
      </w:r>
      <w:bookmarkEnd w:id="73"/>
      <w:r>
        <w:rPr>
          <w:rFonts w:ascii="Calibri" w:hAnsi="Calibri"/>
          <w:lang w:val="el-GR"/>
        </w:rPr>
        <w:t xml:space="preserve"> </w:t>
      </w:r>
    </w:p>
    <w:p w14:paraId="3B70BF9C" w14:textId="425AED22" w:rsidR="00346054" w:rsidRDefault="00D41FD6" w:rsidP="00703036">
      <w:pPr>
        <w:suppressAutoHyphens w:val="0"/>
        <w:autoSpaceDE w:val="0"/>
        <w:rPr>
          <w:lang w:val="el-GR"/>
        </w:rPr>
      </w:pPr>
      <w:r>
        <w:rPr>
          <w:b/>
          <w:bCs/>
          <w:lang w:val="el-GR"/>
        </w:rPr>
        <w:t>5.2.1.</w:t>
      </w:r>
      <w:r w:rsidR="00703036">
        <w:rPr>
          <w:rFonts w:eastAsia="SimSun"/>
          <w:szCs w:val="22"/>
          <w:lang w:val="el-GR"/>
        </w:rPr>
        <w:t xml:space="preserve"> Ο ανάδοχος, με την επιφύλαξη της συνδρομής λόγων ανωτέρας βίας, κηρύσσεται υποχρεωτικά έκπτωτος από τη σύμβαση και από κάθε δικαίωμα που απορρέει από αυτήν</w:t>
      </w:r>
      <w:r w:rsidR="002D2512">
        <w:rPr>
          <w:rFonts w:eastAsia="SimSun"/>
          <w:szCs w:val="22"/>
          <w:lang w:val="el-GR"/>
        </w:rPr>
        <w:t>:</w:t>
      </w:r>
      <w:r w:rsidR="00703036">
        <w:rPr>
          <w:rFonts w:eastAsia="SimSun"/>
          <w:szCs w:val="22"/>
          <w:lang w:val="el-GR"/>
        </w:rPr>
        <w:t xml:space="preserve"> </w:t>
      </w:r>
      <w:r w:rsidR="00346054" w:rsidRPr="002D2512">
        <w:rPr>
          <w:lang w:val="el-GR"/>
        </w:rPr>
        <w:t xml:space="preserve"> </w:t>
      </w:r>
    </w:p>
    <w:p w14:paraId="6F73A42D" w14:textId="77777777" w:rsidR="0063173B" w:rsidRPr="0063173B" w:rsidRDefault="0063173B" w:rsidP="0063173B">
      <w:pPr>
        <w:suppressAutoHyphens w:val="0"/>
        <w:autoSpaceDE w:val="0"/>
        <w:rPr>
          <w:rFonts w:eastAsia="SimSun"/>
          <w:szCs w:val="22"/>
          <w:lang w:val="el-GR"/>
        </w:rPr>
      </w:pPr>
      <w:r w:rsidRPr="0063173B">
        <w:rPr>
          <w:rFonts w:eastAsia="SimSun"/>
          <w:szCs w:val="22"/>
          <w:lang w:val="el-GR"/>
        </w:rPr>
        <w:lastRenderedPageBreak/>
        <w:t>α) στην περίπτωση της παρ. 7 του άρθρου 105 περί κατακύρωσης και σύναψης σύμβασης</w:t>
      </w:r>
    </w:p>
    <w:p w14:paraId="426E50C0" w14:textId="77777777" w:rsidR="0063173B" w:rsidRDefault="0063173B" w:rsidP="0063173B">
      <w:pPr>
        <w:suppressAutoHyphens w:val="0"/>
        <w:autoSpaceDE w:val="0"/>
        <w:rPr>
          <w:rFonts w:eastAsia="SimSun"/>
          <w:szCs w:val="22"/>
          <w:lang w:val="el-GR"/>
        </w:rPr>
      </w:pPr>
      <w:r w:rsidRPr="0063173B">
        <w:rPr>
          <w:rFonts w:eastAsia="SimSun"/>
          <w:szCs w:val="22"/>
          <w:lang w:val="el-GR"/>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1D1CC013" w14:textId="5CF821F8" w:rsidR="0063173B" w:rsidRDefault="0063173B" w:rsidP="00346054">
      <w:pPr>
        <w:suppressAutoHyphens w:val="0"/>
        <w:autoSpaceDE w:val="0"/>
        <w:rPr>
          <w:rFonts w:eastAsia="SimSun"/>
          <w:szCs w:val="22"/>
          <w:lang w:val="el-GR"/>
        </w:rPr>
      </w:pPr>
      <w:r>
        <w:rPr>
          <w:rFonts w:eastAsia="SimSun"/>
          <w:szCs w:val="22"/>
          <w:lang w:val="el-GR"/>
        </w:rPr>
        <w:t xml:space="preserve">γ) </w:t>
      </w:r>
      <w:r w:rsidR="00346054" w:rsidRPr="00346054">
        <w:rPr>
          <w:rFonts w:eastAsia="SimSun"/>
          <w:szCs w:val="22"/>
          <w:lang w:val="el-GR"/>
        </w:rPr>
        <w:t>εφόσον δεν π</w:t>
      </w:r>
      <w:r>
        <w:rPr>
          <w:rFonts w:eastAsia="SimSun"/>
          <w:szCs w:val="22"/>
          <w:lang w:val="el-GR"/>
        </w:rPr>
        <w:t>αράσχει</w:t>
      </w:r>
      <w:r w:rsidR="00346054" w:rsidRPr="00346054">
        <w:rPr>
          <w:rFonts w:eastAsia="SimSun"/>
          <w:szCs w:val="22"/>
          <w:lang w:val="el-GR"/>
        </w:rPr>
        <w:t xml:space="preserve"> τις υπηρεσίες μέσα στον συμβατικό χρόνο ή στον χρόνο παράτασης που του </w:t>
      </w:r>
      <w:r w:rsidR="00D55A85">
        <w:rPr>
          <w:rFonts w:eastAsia="SimSun"/>
          <w:szCs w:val="22"/>
          <w:lang w:val="el-GR"/>
        </w:rPr>
        <w:t>χορηγήθηκε</w:t>
      </w:r>
      <w:r w:rsidR="00346054" w:rsidRPr="00346054">
        <w:rPr>
          <w:rFonts w:eastAsia="SimSun"/>
          <w:szCs w:val="22"/>
          <w:lang w:val="el-GR"/>
        </w:rPr>
        <w:t>, σύμφωνα με τα</w:t>
      </w:r>
      <w:r w:rsidR="00D55A85">
        <w:rPr>
          <w:rFonts w:eastAsia="SimSun"/>
          <w:szCs w:val="22"/>
          <w:lang w:val="el-GR"/>
        </w:rPr>
        <w:t xml:space="preserve"> προβλεπόμενα</w:t>
      </w:r>
      <w:r w:rsidR="00346054" w:rsidRPr="00346054">
        <w:rPr>
          <w:rFonts w:eastAsia="SimSun"/>
          <w:szCs w:val="22"/>
          <w:lang w:val="el-GR"/>
        </w:rPr>
        <w:t xml:space="preserve">  στο άρθρο 217 περί διάρκειας </w:t>
      </w:r>
      <w:r w:rsidR="00D55A85">
        <w:rPr>
          <w:rFonts w:eastAsia="SimSun"/>
          <w:szCs w:val="22"/>
          <w:lang w:val="el-GR"/>
        </w:rPr>
        <w:t xml:space="preserve">της </w:t>
      </w:r>
      <w:r w:rsidR="00346054" w:rsidRPr="00346054">
        <w:rPr>
          <w:rFonts w:eastAsia="SimSun"/>
          <w:szCs w:val="22"/>
          <w:lang w:val="el-GR"/>
        </w:rPr>
        <w:t>σύμβασης παροχής υπηρεσίας</w:t>
      </w:r>
      <w:r w:rsidR="00346054" w:rsidRPr="00ED256D">
        <w:rPr>
          <w:rFonts w:eastAsia="SimSun"/>
          <w:szCs w:val="22"/>
          <w:lang w:val="el-GR"/>
        </w:rPr>
        <w:t>,</w:t>
      </w:r>
      <w:r w:rsidR="00346054" w:rsidRPr="00346054">
        <w:rPr>
          <w:rFonts w:eastAsia="SimSun"/>
          <w:szCs w:val="22"/>
          <w:lang w:val="el-GR"/>
        </w:rPr>
        <w:t xml:space="preserve"> με την επιφύλαξη της </w:t>
      </w:r>
      <w:r>
        <w:rPr>
          <w:rFonts w:eastAsia="SimSun"/>
          <w:szCs w:val="22"/>
          <w:lang w:val="el-GR"/>
        </w:rPr>
        <w:t>επόμενης παραγράφου</w:t>
      </w:r>
      <w:r w:rsidR="00346054" w:rsidRPr="00346054">
        <w:rPr>
          <w:rFonts w:eastAsia="SimSun"/>
          <w:szCs w:val="22"/>
          <w:lang w:val="el-GR"/>
        </w:rPr>
        <w:t>.</w:t>
      </w:r>
    </w:p>
    <w:p w14:paraId="73016913" w14:textId="6DCC5978" w:rsidR="00346054" w:rsidRDefault="00346054" w:rsidP="00346054">
      <w:pPr>
        <w:suppressAutoHyphens w:val="0"/>
        <w:autoSpaceDE w:val="0"/>
        <w:rPr>
          <w:rFonts w:eastAsia="SimSun"/>
          <w:szCs w:val="22"/>
          <w:lang w:val="el-GR"/>
        </w:rPr>
      </w:pPr>
      <w:r w:rsidRPr="00346054">
        <w:rPr>
          <w:rFonts w:eastAsia="SimSun"/>
          <w:szCs w:val="22"/>
          <w:lang w:val="el-GR"/>
        </w:rPr>
        <w:t xml:space="preserve">Στην περίπτωση συνδρομής λόγου έκπτωσης του αναδόχου από </w:t>
      </w:r>
      <w:r w:rsidR="002D2512">
        <w:rPr>
          <w:rFonts w:eastAsia="SimSun"/>
          <w:szCs w:val="22"/>
          <w:lang w:val="el-GR"/>
        </w:rPr>
        <w:t xml:space="preserve">τη </w:t>
      </w:r>
      <w:r w:rsidRPr="00346054">
        <w:rPr>
          <w:rFonts w:eastAsia="SimSun"/>
          <w:szCs w:val="22"/>
          <w:lang w:val="el-GR"/>
        </w:rPr>
        <w:t xml:space="preserve">σύμβαση κατά την </w:t>
      </w:r>
      <w:r w:rsidR="002D2512">
        <w:rPr>
          <w:rFonts w:eastAsia="SimSun"/>
          <w:szCs w:val="22"/>
          <w:lang w:val="el-GR"/>
        </w:rPr>
        <w:t xml:space="preserve">ως άνω </w:t>
      </w:r>
      <w:r w:rsidRPr="00346054">
        <w:rPr>
          <w:rFonts w:eastAsia="SimSun"/>
          <w:szCs w:val="22"/>
          <w:lang w:val="el-GR"/>
        </w:rPr>
        <w:t xml:space="preserve">περίπτωση </w:t>
      </w:r>
      <w:r w:rsidR="00ED256D">
        <w:rPr>
          <w:rFonts w:eastAsia="SimSun"/>
          <w:szCs w:val="22"/>
          <w:lang w:val="el-GR"/>
        </w:rPr>
        <w:t>(</w:t>
      </w:r>
      <w:r w:rsidR="0063173B">
        <w:rPr>
          <w:rFonts w:eastAsia="SimSun"/>
          <w:szCs w:val="22"/>
          <w:lang w:val="el-GR"/>
        </w:rPr>
        <w:t>γ</w:t>
      </w:r>
      <w:r w:rsidR="00ED256D">
        <w:rPr>
          <w:rFonts w:eastAsia="SimSun"/>
          <w:szCs w:val="22"/>
          <w:lang w:val="el-GR"/>
        </w:rPr>
        <w:t>)</w:t>
      </w:r>
      <w:r w:rsidRPr="00346054">
        <w:rPr>
          <w:rFonts w:eastAsia="SimSun"/>
          <w:szCs w:val="22"/>
          <w:lang w:val="el-GR"/>
        </w:rPr>
        <w:t xml:space="preserve">, η αναθέτουσα αρχή κοινοποιεί στον ανάδοχο ειδική όχληση, </w:t>
      </w:r>
      <w:r w:rsidR="00D54057">
        <w:rPr>
          <w:rFonts w:eastAsia="SimSun"/>
          <w:szCs w:val="22"/>
          <w:lang w:val="el-GR"/>
        </w:rPr>
        <w:t>στην</w:t>
      </w:r>
      <w:r w:rsidRPr="00346054">
        <w:rPr>
          <w:rFonts w:eastAsia="SimSun"/>
          <w:szCs w:val="22"/>
          <w:lang w:val="el-GR"/>
        </w:rPr>
        <w:t xml:space="preserve">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w:t>
      </w:r>
      <w:r w:rsidR="00335F32">
        <w:rPr>
          <w:rFonts w:eastAsia="SimSun"/>
          <w:szCs w:val="22"/>
          <w:lang w:val="el-GR"/>
        </w:rPr>
        <w:t xml:space="preserve">15 </w:t>
      </w:r>
      <w:r w:rsidRPr="00346054">
        <w:rPr>
          <w:rFonts w:eastAsia="SimSun"/>
          <w:szCs w:val="22"/>
          <w:lang w:val="el-GR"/>
        </w:rPr>
        <w:t>ημερών από την κοινοποίηση της ανωτέρω όχλησης</w:t>
      </w:r>
      <w:r w:rsidR="00335F32">
        <w:rPr>
          <w:rFonts w:eastAsia="SimSun"/>
          <w:szCs w:val="22"/>
          <w:lang w:val="el-GR"/>
        </w:rPr>
        <w:t xml:space="preserve">. </w:t>
      </w:r>
      <w:r w:rsidRPr="00346054">
        <w:rPr>
          <w:rFonts w:eastAsia="SimSun"/>
          <w:szCs w:val="22"/>
          <w:lang w:val="el-GR"/>
        </w:rPr>
        <w:t xml:space="preserve">Αν η προθεσμία που </w:t>
      </w:r>
      <w:r w:rsidR="0063173B">
        <w:rPr>
          <w:rFonts w:eastAsia="SimSun"/>
          <w:szCs w:val="22"/>
          <w:lang w:val="el-GR"/>
        </w:rPr>
        <w:t>τ</w:t>
      </w:r>
      <w:r w:rsidR="00D54057">
        <w:rPr>
          <w:rFonts w:eastAsia="SimSun"/>
          <w:szCs w:val="22"/>
          <w:lang w:val="el-GR"/>
        </w:rPr>
        <w:t>άχθηκε</w:t>
      </w:r>
      <w:r w:rsidRPr="00346054">
        <w:rPr>
          <w:rFonts w:eastAsia="SimSun"/>
          <w:szCs w:val="22"/>
          <w:lang w:val="el-GR"/>
        </w:rPr>
        <w:t xml:space="preserve">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w:t>
      </w:r>
    </w:p>
    <w:p w14:paraId="136A377B" w14:textId="43B6C7C0" w:rsidR="00D51907" w:rsidRDefault="00D51907" w:rsidP="00346054">
      <w:pPr>
        <w:suppressAutoHyphens w:val="0"/>
        <w:autoSpaceDE w:val="0"/>
        <w:rPr>
          <w:rFonts w:eastAsia="SimSun"/>
          <w:szCs w:val="22"/>
          <w:lang w:val="el-GR"/>
        </w:rPr>
      </w:pPr>
      <w:r>
        <w:rPr>
          <w:rFonts w:eastAsia="SimSun"/>
          <w:szCs w:val="22"/>
          <w:lang w:val="el-GR"/>
        </w:rPr>
        <w:t>Ειδικότερα αναφορικά με το χρόνο απόκρισης της κινητής μονάδας, ισχύουν τα ακόλουθα:</w:t>
      </w:r>
    </w:p>
    <w:p w14:paraId="4C0ABA10" w14:textId="77777777" w:rsidR="00D51907" w:rsidRPr="00D51907" w:rsidRDefault="00D51907" w:rsidP="00D51907">
      <w:pPr>
        <w:suppressAutoHyphens w:val="0"/>
        <w:jc w:val="left"/>
        <w:rPr>
          <w:szCs w:val="22"/>
          <w:lang w:val="el-GR" w:eastAsia="el-GR"/>
        </w:rPr>
      </w:pPr>
      <w:r w:rsidRPr="00D51907">
        <w:rPr>
          <w:szCs w:val="22"/>
          <w:lang w:val="el-GR" w:eastAsia="el-GR"/>
        </w:rPr>
        <w:t>1. Χρόνος απόκρισης</w:t>
      </w:r>
      <w:r w:rsidRPr="00D51907">
        <w:rPr>
          <w:szCs w:val="22"/>
          <w:lang w:val="el-GR" w:eastAsia="el-GR"/>
        </w:rPr>
        <w:br/>
        <w:t>Ο χρόνος απόκρισης μετράται από τη λήψη σήματος στο Κέντρο Λήψης Σημάτων (ΚΛΣ) μέχρι την άφιξη της κινητής μονάδας στο περιστατικό. Όλες οι μετρήσεις καταγράφονται αυτόματα στο ΚΛΣ και συνοδεύονται από μηνιαία αναφορά περιστατικών.</w:t>
      </w:r>
    </w:p>
    <w:p w14:paraId="5290CEA7" w14:textId="77777777" w:rsidR="00D51907" w:rsidRPr="00D51907" w:rsidRDefault="00D51907" w:rsidP="00D51907">
      <w:pPr>
        <w:suppressAutoHyphens w:val="0"/>
        <w:spacing w:after="0"/>
        <w:contextualSpacing/>
        <w:jc w:val="left"/>
        <w:rPr>
          <w:szCs w:val="22"/>
          <w:lang w:val="el-GR" w:eastAsia="el-GR"/>
        </w:rPr>
      </w:pPr>
      <w:r w:rsidRPr="00D51907">
        <w:rPr>
          <w:szCs w:val="22"/>
          <w:lang w:val="el-GR" w:eastAsia="el-GR"/>
        </w:rPr>
        <w:t>2. Ρήτρα ανά περιστατικό</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735"/>
        <w:gridCol w:w="1967"/>
        <w:gridCol w:w="2528"/>
      </w:tblGrid>
      <w:tr w:rsidR="00D51907" w:rsidRPr="00D51907" w14:paraId="74280246" w14:textId="77777777" w:rsidTr="00D51907">
        <w:trPr>
          <w:tblHeader/>
          <w:tblCellSpacing w:w="15" w:type="dxa"/>
          <w:jc w:val="center"/>
        </w:trPr>
        <w:tc>
          <w:tcPr>
            <w:tcW w:w="0" w:type="auto"/>
            <w:vAlign w:val="center"/>
            <w:hideMark/>
          </w:tcPr>
          <w:p w14:paraId="1854CA84" w14:textId="77777777" w:rsidR="00D51907" w:rsidRPr="00D51907" w:rsidRDefault="00D51907" w:rsidP="00D51907">
            <w:pPr>
              <w:suppressAutoHyphens w:val="0"/>
              <w:spacing w:after="0"/>
              <w:jc w:val="center"/>
              <w:rPr>
                <w:szCs w:val="22"/>
                <w:lang w:val="el-GR" w:eastAsia="el-GR"/>
              </w:rPr>
            </w:pPr>
            <w:r w:rsidRPr="00D51907">
              <w:rPr>
                <w:szCs w:val="22"/>
                <w:lang w:val="el-GR" w:eastAsia="el-GR"/>
              </w:rPr>
              <w:t>Χρόνος Απόκρισης</w:t>
            </w:r>
          </w:p>
        </w:tc>
        <w:tc>
          <w:tcPr>
            <w:tcW w:w="0" w:type="auto"/>
            <w:vAlign w:val="center"/>
            <w:hideMark/>
          </w:tcPr>
          <w:p w14:paraId="07E9E85F" w14:textId="77777777" w:rsidR="00D51907" w:rsidRPr="00D51907" w:rsidRDefault="00D51907" w:rsidP="00D51907">
            <w:pPr>
              <w:suppressAutoHyphens w:val="0"/>
              <w:spacing w:after="0"/>
              <w:jc w:val="center"/>
              <w:rPr>
                <w:szCs w:val="22"/>
                <w:lang w:val="el-GR" w:eastAsia="el-GR"/>
              </w:rPr>
            </w:pPr>
            <w:r w:rsidRPr="00D51907">
              <w:rPr>
                <w:szCs w:val="22"/>
                <w:lang w:val="el-GR" w:eastAsia="el-GR"/>
              </w:rPr>
              <w:t>Κατάσταση</w:t>
            </w:r>
          </w:p>
        </w:tc>
        <w:tc>
          <w:tcPr>
            <w:tcW w:w="0" w:type="auto"/>
            <w:vAlign w:val="center"/>
            <w:hideMark/>
          </w:tcPr>
          <w:p w14:paraId="338443C1" w14:textId="77777777" w:rsidR="00D51907" w:rsidRPr="00D51907" w:rsidRDefault="00D51907" w:rsidP="00D51907">
            <w:pPr>
              <w:suppressAutoHyphens w:val="0"/>
              <w:spacing w:after="0"/>
              <w:jc w:val="center"/>
              <w:rPr>
                <w:szCs w:val="22"/>
                <w:lang w:val="el-GR" w:eastAsia="el-GR"/>
              </w:rPr>
            </w:pPr>
            <w:r w:rsidRPr="00D51907">
              <w:rPr>
                <w:szCs w:val="22"/>
                <w:lang w:val="el-GR" w:eastAsia="el-GR"/>
              </w:rPr>
              <w:t>Μείωση Μηνιαίας Αμοιβής</w:t>
            </w:r>
          </w:p>
        </w:tc>
      </w:tr>
      <w:tr w:rsidR="00D51907" w:rsidRPr="00D51907" w14:paraId="361B7252" w14:textId="77777777" w:rsidTr="00D51907">
        <w:trPr>
          <w:tblCellSpacing w:w="15" w:type="dxa"/>
          <w:jc w:val="center"/>
        </w:trPr>
        <w:tc>
          <w:tcPr>
            <w:tcW w:w="0" w:type="auto"/>
            <w:vAlign w:val="center"/>
            <w:hideMark/>
          </w:tcPr>
          <w:p w14:paraId="3DEC3C5A" w14:textId="77777777" w:rsidR="00D51907" w:rsidRPr="00D51907" w:rsidRDefault="00D51907" w:rsidP="00D51907">
            <w:pPr>
              <w:suppressAutoHyphens w:val="0"/>
              <w:spacing w:after="0"/>
              <w:jc w:val="center"/>
              <w:rPr>
                <w:szCs w:val="22"/>
                <w:lang w:val="el-GR" w:eastAsia="el-GR"/>
              </w:rPr>
            </w:pPr>
            <w:r w:rsidRPr="00D51907">
              <w:rPr>
                <w:szCs w:val="22"/>
                <w:lang w:val="el-GR" w:eastAsia="el-GR"/>
              </w:rPr>
              <w:t>≤ 15 λεπτά</w:t>
            </w:r>
          </w:p>
        </w:tc>
        <w:tc>
          <w:tcPr>
            <w:tcW w:w="0" w:type="auto"/>
            <w:vAlign w:val="center"/>
            <w:hideMark/>
          </w:tcPr>
          <w:p w14:paraId="2AD42B87" w14:textId="77777777" w:rsidR="00D51907" w:rsidRPr="00D51907" w:rsidRDefault="00D51907" w:rsidP="00D51907">
            <w:pPr>
              <w:suppressAutoHyphens w:val="0"/>
              <w:spacing w:after="0"/>
              <w:jc w:val="center"/>
              <w:rPr>
                <w:szCs w:val="22"/>
                <w:lang w:val="el-GR" w:eastAsia="el-GR"/>
              </w:rPr>
            </w:pPr>
            <w:r w:rsidRPr="00D51907">
              <w:rPr>
                <w:szCs w:val="22"/>
                <w:lang w:val="el-GR" w:eastAsia="el-GR"/>
              </w:rPr>
              <w:t>Εντός SLA</w:t>
            </w:r>
          </w:p>
        </w:tc>
        <w:tc>
          <w:tcPr>
            <w:tcW w:w="0" w:type="auto"/>
            <w:vAlign w:val="center"/>
            <w:hideMark/>
          </w:tcPr>
          <w:p w14:paraId="2896A3ED" w14:textId="77777777" w:rsidR="00D51907" w:rsidRPr="00D51907" w:rsidRDefault="00D51907" w:rsidP="00D51907">
            <w:pPr>
              <w:suppressAutoHyphens w:val="0"/>
              <w:spacing w:after="0"/>
              <w:jc w:val="center"/>
              <w:rPr>
                <w:szCs w:val="22"/>
                <w:lang w:val="el-GR" w:eastAsia="el-GR"/>
              </w:rPr>
            </w:pPr>
            <w:r w:rsidRPr="00D51907">
              <w:rPr>
                <w:szCs w:val="22"/>
                <w:lang w:val="el-GR" w:eastAsia="el-GR"/>
              </w:rPr>
              <w:t>0%</w:t>
            </w:r>
          </w:p>
        </w:tc>
      </w:tr>
      <w:tr w:rsidR="00D51907" w:rsidRPr="00D51907" w14:paraId="0580CA50" w14:textId="77777777" w:rsidTr="00D51907">
        <w:trPr>
          <w:tblCellSpacing w:w="15" w:type="dxa"/>
          <w:jc w:val="center"/>
        </w:trPr>
        <w:tc>
          <w:tcPr>
            <w:tcW w:w="0" w:type="auto"/>
            <w:vAlign w:val="center"/>
            <w:hideMark/>
          </w:tcPr>
          <w:p w14:paraId="55FD889B" w14:textId="77777777" w:rsidR="00D51907" w:rsidRPr="00D51907" w:rsidRDefault="00D51907" w:rsidP="00D51907">
            <w:pPr>
              <w:suppressAutoHyphens w:val="0"/>
              <w:spacing w:after="0"/>
              <w:jc w:val="center"/>
              <w:rPr>
                <w:szCs w:val="22"/>
                <w:lang w:val="el-GR" w:eastAsia="el-GR"/>
              </w:rPr>
            </w:pPr>
            <w:r w:rsidRPr="00D51907">
              <w:rPr>
                <w:szCs w:val="22"/>
                <w:lang w:val="el-GR" w:eastAsia="el-GR"/>
              </w:rPr>
              <w:t>15–25 λεπτά</w:t>
            </w:r>
          </w:p>
        </w:tc>
        <w:tc>
          <w:tcPr>
            <w:tcW w:w="0" w:type="auto"/>
            <w:vAlign w:val="center"/>
            <w:hideMark/>
          </w:tcPr>
          <w:p w14:paraId="7A6E93D2" w14:textId="77777777" w:rsidR="00D51907" w:rsidRPr="00D51907" w:rsidRDefault="00D51907" w:rsidP="00D51907">
            <w:pPr>
              <w:suppressAutoHyphens w:val="0"/>
              <w:spacing w:after="0"/>
              <w:jc w:val="center"/>
              <w:rPr>
                <w:szCs w:val="22"/>
                <w:lang w:val="el-GR" w:eastAsia="el-GR"/>
              </w:rPr>
            </w:pPr>
            <w:r w:rsidRPr="00D51907">
              <w:rPr>
                <w:szCs w:val="22"/>
                <w:lang w:val="el-GR" w:eastAsia="el-GR"/>
              </w:rPr>
              <w:t>Μικρή υπέρβαση</w:t>
            </w:r>
          </w:p>
        </w:tc>
        <w:tc>
          <w:tcPr>
            <w:tcW w:w="0" w:type="auto"/>
            <w:vAlign w:val="center"/>
            <w:hideMark/>
          </w:tcPr>
          <w:p w14:paraId="7F29E69B" w14:textId="77777777" w:rsidR="00D51907" w:rsidRPr="00D51907" w:rsidRDefault="00D51907" w:rsidP="00D51907">
            <w:pPr>
              <w:suppressAutoHyphens w:val="0"/>
              <w:spacing w:after="0"/>
              <w:jc w:val="center"/>
              <w:rPr>
                <w:szCs w:val="22"/>
                <w:lang w:val="el-GR" w:eastAsia="el-GR"/>
              </w:rPr>
            </w:pPr>
            <w:r w:rsidRPr="00D51907">
              <w:rPr>
                <w:szCs w:val="22"/>
                <w:lang w:val="el-GR" w:eastAsia="el-GR"/>
              </w:rPr>
              <w:t>-2%</w:t>
            </w:r>
          </w:p>
        </w:tc>
      </w:tr>
      <w:tr w:rsidR="00D51907" w:rsidRPr="00D51907" w14:paraId="2B6537B5" w14:textId="77777777" w:rsidTr="00D51907">
        <w:trPr>
          <w:tblCellSpacing w:w="15" w:type="dxa"/>
          <w:jc w:val="center"/>
        </w:trPr>
        <w:tc>
          <w:tcPr>
            <w:tcW w:w="0" w:type="auto"/>
            <w:vAlign w:val="center"/>
            <w:hideMark/>
          </w:tcPr>
          <w:p w14:paraId="38DE183C" w14:textId="77777777" w:rsidR="00D51907" w:rsidRPr="00D51907" w:rsidRDefault="00D51907" w:rsidP="00D51907">
            <w:pPr>
              <w:suppressAutoHyphens w:val="0"/>
              <w:spacing w:after="0"/>
              <w:jc w:val="center"/>
              <w:rPr>
                <w:szCs w:val="22"/>
                <w:lang w:val="el-GR" w:eastAsia="el-GR"/>
              </w:rPr>
            </w:pPr>
            <w:r w:rsidRPr="00D51907">
              <w:rPr>
                <w:szCs w:val="22"/>
                <w:lang w:val="el-GR" w:eastAsia="el-GR"/>
              </w:rPr>
              <w:t>25–35 λεπτά</w:t>
            </w:r>
          </w:p>
        </w:tc>
        <w:tc>
          <w:tcPr>
            <w:tcW w:w="0" w:type="auto"/>
            <w:vAlign w:val="center"/>
            <w:hideMark/>
          </w:tcPr>
          <w:p w14:paraId="3B547FFA" w14:textId="77777777" w:rsidR="00D51907" w:rsidRPr="00D51907" w:rsidRDefault="00D51907" w:rsidP="00D51907">
            <w:pPr>
              <w:suppressAutoHyphens w:val="0"/>
              <w:spacing w:after="0"/>
              <w:jc w:val="center"/>
              <w:rPr>
                <w:szCs w:val="22"/>
                <w:lang w:val="el-GR" w:eastAsia="el-GR"/>
              </w:rPr>
            </w:pPr>
            <w:r w:rsidRPr="00D51907">
              <w:rPr>
                <w:szCs w:val="22"/>
                <w:lang w:val="el-GR" w:eastAsia="el-GR"/>
              </w:rPr>
              <w:t>Μεσαία υπέρβαση</w:t>
            </w:r>
          </w:p>
        </w:tc>
        <w:tc>
          <w:tcPr>
            <w:tcW w:w="0" w:type="auto"/>
            <w:vAlign w:val="center"/>
            <w:hideMark/>
          </w:tcPr>
          <w:p w14:paraId="33BE6CEB" w14:textId="77777777" w:rsidR="00D51907" w:rsidRPr="00D51907" w:rsidRDefault="00D51907" w:rsidP="00D51907">
            <w:pPr>
              <w:suppressAutoHyphens w:val="0"/>
              <w:spacing w:after="0"/>
              <w:jc w:val="center"/>
              <w:rPr>
                <w:szCs w:val="22"/>
                <w:lang w:val="el-GR" w:eastAsia="el-GR"/>
              </w:rPr>
            </w:pPr>
            <w:r w:rsidRPr="00D51907">
              <w:rPr>
                <w:szCs w:val="22"/>
                <w:lang w:val="el-GR" w:eastAsia="el-GR"/>
              </w:rPr>
              <w:t>-4%</w:t>
            </w:r>
          </w:p>
        </w:tc>
      </w:tr>
      <w:tr w:rsidR="00D51907" w:rsidRPr="00D51907" w14:paraId="33879EE2" w14:textId="77777777" w:rsidTr="00D51907">
        <w:trPr>
          <w:tblCellSpacing w:w="15" w:type="dxa"/>
          <w:jc w:val="center"/>
        </w:trPr>
        <w:tc>
          <w:tcPr>
            <w:tcW w:w="0" w:type="auto"/>
            <w:vAlign w:val="center"/>
            <w:hideMark/>
          </w:tcPr>
          <w:p w14:paraId="6516E767" w14:textId="77777777" w:rsidR="00D51907" w:rsidRPr="00D51907" w:rsidRDefault="00D51907" w:rsidP="00D51907">
            <w:pPr>
              <w:suppressAutoHyphens w:val="0"/>
              <w:spacing w:after="0"/>
              <w:jc w:val="center"/>
              <w:rPr>
                <w:szCs w:val="22"/>
                <w:lang w:val="el-GR" w:eastAsia="el-GR"/>
              </w:rPr>
            </w:pPr>
            <w:r w:rsidRPr="00D51907">
              <w:rPr>
                <w:szCs w:val="22"/>
                <w:lang w:val="el-GR" w:eastAsia="el-GR"/>
              </w:rPr>
              <w:t>&gt; 35 λεπτά</w:t>
            </w:r>
          </w:p>
        </w:tc>
        <w:tc>
          <w:tcPr>
            <w:tcW w:w="0" w:type="auto"/>
            <w:vAlign w:val="center"/>
            <w:hideMark/>
          </w:tcPr>
          <w:p w14:paraId="3AB853A7" w14:textId="77777777" w:rsidR="00D51907" w:rsidRPr="00D51907" w:rsidRDefault="00D51907" w:rsidP="00D51907">
            <w:pPr>
              <w:suppressAutoHyphens w:val="0"/>
              <w:spacing w:after="0"/>
              <w:jc w:val="center"/>
              <w:rPr>
                <w:szCs w:val="22"/>
                <w:lang w:val="el-GR" w:eastAsia="el-GR"/>
              </w:rPr>
            </w:pPr>
            <w:r w:rsidRPr="00D51907">
              <w:rPr>
                <w:szCs w:val="22"/>
                <w:lang w:val="el-GR" w:eastAsia="el-GR"/>
              </w:rPr>
              <w:t>Σημαντική υπέρβαση</w:t>
            </w:r>
          </w:p>
        </w:tc>
        <w:tc>
          <w:tcPr>
            <w:tcW w:w="0" w:type="auto"/>
            <w:vAlign w:val="center"/>
            <w:hideMark/>
          </w:tcPr>
          <w:p w14:paraId="4C6E0376" w14:textId="77777777" w:rsidR="00D51907" w:rsidRPr="00D51907" w:rsidRDefault="00D51907" w:rsidP="00D51907">
            <w:pPr>
              <w:suppressAutoHyphens w:val="0"/>
              <w:spacing w:after="0"/>
              <w:jc w:val="center"/>
              <w:rPr>
                <w:szCs w:val="22"/>
                <w:lang w:val="el-GR" w:eastAsia="el-GR"/>
              </w:rPr>
            </w:pPr>
            <w:r w:rsidRPr="00D51907">
              <w:rPr>
                <w:szCs w:val="22"/>
                <w:lang w:val="el-GR" w:eastAsia="el-GR"/>
              </w:rPr>
              <w:t>-6%</w:t>
            </w:r>
          </w:p>
        </w:tc>
      </w:tr>
    </w:tbl>
    <w:p w14:paraId="74E715D8" w14:textId="77777777" w:rsidR="00D51907" w:rsidRPr="00D51907" w:rsidRDefault="00D51907" w:rsidP="00D51907">
      <w:pPr>
        <w:numPr>
          <w:ilvl w:val="0"/>
          <w:numId w:val="28"/>
        </w:numPr>
        <w:suppressAutoHyphens w:val="0"/>
        <w:ind w:left="714" w:hanging="357"/>
        <w:jc w:val="left"/>
        <w:rPr>
          <w:szCs w:val="22"/>
          <w:lang w:val="el-GR" w:eastAsia="el-GR"/>
        </w:rPr>
      </w:pPr>
      <w:r w:rsidRPr="00D51907">
        <w:rPr>
          <w:szCs w:val="22"/>
          <w:lang w:val="el-GR" w:eastAsia="el-GR"/>
        </w:rPr>
        <w:t>Η συνολική μηνιαία μείωση δεν υπερβαίνει το 10% της μηνιαίας αμοιβής.</w:t>
      </w:r>
    </w:p>
    <w:p w14:paraId="603E0630" w14:textId="77777777" w:rsidR="00D51907" w:rsidRPr="00D51907" w:rsidRDefault="00D51907" w:rsidP="00D51907">
      <w:pPr>
        <w:suppressAutoHyphens w:val="0"/>
        <w:spacing w:after="0"/>
        <w:jc w:val="left"/>
        <w:rPr>
          <w:szCs w:val="22"/>
          <w:lang w:val="el-GR" w:eastAsia="el-GR"/>
        </w:rPr>
      </w:pPr>
      <w:r w:rsidRPr="00D51907">
        <w:rPr>
          <w:szCs w:val="22"/>
          <w:lang w:val="el-GR" w:eastAsia="el-GR"/>
        </w:rPr>
        <w:t>3. Επαναλαμβανόμενες υπερβάσεις και προειδοποίηση</w:t>
      </w:r>
    </w:p>
    <w:p w14:paraId="4680500E" w14:textId="259DE9A6" w:rsidR="00D51907" w:rsidRPr="00D51907" w:rsidRDefault="00D51907" w:rsidP="00BA1A18">
      <w:pPr>
        <w:numPr>
          <w:ilvl w:val="0"/>
          <w:numId w:val="29"/>
        </w:numPr>
        <w:suppressAutoHyphens w:val="0"/>
        <w:spacing w:after="0"/>
        <w:ind w:left="714" w:hanging="357"/>
        <w:contextualSpacing/>
        <w:rPr>
          <w:szCs w:val="22"/>
          <w:lang w:val="el-GR" w:eastAsia="el-GR"/>
        </w:rPr>
      </w:pPr>
      <w:r w:rsidRPr="00D51907">
        <w:rPr>
          <w:szCs w:val="22"/>
          <w:lang w:val="el-GR" w:eastAsia="el-GR"/>
        </w:rPr>
        <w:t xml:space="preserve">Εάν η μέση καθυστέρηση για 5 συνεχόμενα περιστατικά υπερβεί τα 30 λεπτά, η Αναθέτουσα Αρχή </w:t>
      </w:r>
      <w:r w:rsidRPr="00BA1A18">
        <w:rPr>
          <w:rFonts w:eastAsia="SimSun"/>
          <w:szCs w:val="22"/>
          <w:lang w:val="el-GR"/>
        </w:rPr>
        <w:t>κοινοποιεί στον ανάδοχο ειδική όχληση, στην οποία περιλαμβάνει συγκεκριμένη περιγραφή των ενεργειών στις οποίες οφείλει να προβεί ο ανάδοχος</w:t>
      </w:r>
      <w:r w:rsidRPr="00D51907">
        <w:rPr>
          <w:szCs w:val="22"/>
          <w:lang w:val="el-GR" w:eastAsia="el-GR"/>
        </w:rPr>
        <w:t>.</w:t>
      </w:r>
    </w:p>
    <w:p w14:paraId="438C0326" w14:textId="62970B89" w:rsidR="00D51907" w:rsidRPr="00D51907" w:rsidRDefault="00D51907" w:rsidP="00BA1A18">
      <w:pPr>
        <w:numPr>
          <w:ilvl w:val="0"/>
          <w:numId w:val="29"/>
        </w:numPr>
        <w:suppressAutoHyphens w:val="0"/>
        <w:spacing w:before="100" w:beforeAutospacing="1" w:after="100" w:afterAutospacing="1"/>
        <w:rPr>
          <w:szCs w:val="22"/>
          <w:lang w:val="el-GR" w:eastAsia="el-GR"/>
        </w:rPr>
      </w:pPr>
      <w:r w:rsidRPr="00D51907">
        <w:rPr>
          <w:szCs w:val="22"/>
          <w:lang w:val="el-GR" w:eastAsia="el-GR"/>
        </w:rPr>
        <w:t xml:space="preserve">Σε περίπτωση μη συμμόρφωσης μετά την </w:t>
      </w:r>
      <w:r w:rsidRPr="00BA1A18">
        <w:rPr>
          <w:szCs w:val="22"/>
          <w:lang w:val="el-GR" w:eastAsia="el-GR"/>
        </w:rPr>
        <w:t>όχληση</w:t>
      </w:r>
      <w:r w:rsidRPr="00D51907">
        <w:rPr>
          <w:szCs w:val="22"/>
          <w:lang w:val="el-GR" w:eastAsia="el-GR"/>
        </w:rPr>
        <w:t>, η Αναθέτουσα Αρχή διατηρεί το δικαίωμα ειδικής αξιολόγησης της σύμβασης, η οποία μπορεί να περιλαμβάνει:</w:t>
      </w:r>
    </w:p>
    <w:p w14:paraId="6D61AF61" w14:textId="77777777" w:rsidR="00D51907" w:rsidRPr="00D51907" w:rsidRDefault="00D51907" w:rsidP="00BA1A18">
      <w:pPr>
        <w:numPr>
          <w:ilvl w:val="1"/>
          <w:numId w:val="29"/>
        </w:numPr>
        <w:suppressAutoHyphens w:val="0"/>
        <w:spacing w:before="100" w:beforeAutospacing="1" w:after="100" w:afterAutospacing="1"/>
        <w:rPr>
          <w:szCs w:val="22"/>
          <w:lang w:val="el-GR" w:eastAsia="el-GR"/>
        </w:rPr>
      </w:pPr>
      <w:r w:rsidRPr="00D51907">
        <w:rPr>
          <w:szCs w:val="22"/>
          <w:lang w:val="el-GR" w:eastAsia="el-GR"/>
        </w:rPr>
        <w:t>Επιβολή αυξημένης ρήτρας για επόμενο μήνα.</w:t>
      </w:r>
    </w:p>
    <w:p w14:paraId="57920FA0" w14:textId="4234F236" w:rsidR="00D51907" w:rsidRPr="00D51907" w:rsidRDefault="00D51907" w:rsidP="00BA1A18">
      <w:pPr>
        <w:numPr>
          <w:ilvl w:val="1"/>
          <w:numId w:val="29"/>
        </w:numPr>
        <w:suppressAutoHyphens w:val="0"/>
        <w:spacing w:before="100" w:beforeAutospacing="1"/>
        <w:ind w:left="1434" w:hanging="357"/>
        <w:rPr>
          <w:szCs w:val="22"/>
          <w:lang w:val="el-GR" w:eastAsia="el-GR"/>
        </w:rPr>
      </w:pPr>
      <w:r w:rsidRPr="00D51907">
        <w:rPr>
          <w:szCs w:val="22"/>
          <w:lang w:val="el-GR" w:eastAsia="el-GR"/>
        </w:rPr>
        <w:t xml:space="preserve">Τελική δυνατότητα καταγγελίας </w:t>
      </w:r>
      <w:r w:rsidRPr="00BA1A18">
        <w:rPr>
          <w:szCs w:val="22"/>
          <w:lang w:val="el-GR" w:eastAsia="el-GR"/>
        </w:rPr>
        <w:t>της Σύμβασης και κήρυξης του αναδόχου ως έκπτωτου</w:t>
      </w:r>
      <w:r w:rsidRPr="00D51907">
        <w:rPr>
          <w:szCs w:val="22"/>
          <w:lang w:val="el-GR" w:eastAsia="el-GR"/>
        </w:rPr>
        <w:t>.</w:t>
      </w:r>
    </w:p>
    <w:p w14:paraId="196E62D7" w14:textId="77777777" w:rsidR="00D51907" w:rsidRPr="00D51907" w:rsidRDefault="00D51907" w:rsidP="00586327">
      <w:pPr>
        <w:suppressAutoHyphens w:val="0"/>
        <w:spacing w:before="100" w:beforeAutospacing="1" w:after="0"/>
        <w:contextualSpacing/>
        <w:jc w:val="left"/>
        <w:rPr>
          <w:szCs w:val="22"/>
          <w:lang w:val="el-GR" w:eastAsia="el-GR"/>
        </w:rPr>
      </w:pPr>
      <w:r w:rsidRPr="00D51907">
        <w:rPr>
          <w:szCs w:val="22"/>
          <w:lang w:val="el-GR" w:eastAsia="el-GR"/>
        </w:rPr>
        <w:t>4. Τεκμηρίωση και έλεγχος</w:t>
      </w:r>
    </w:p>
    <w:p w14:paraId="3AD2934B" w14:textId="77777777" w:rsidR="00D51907" w:rsidRPr="00D51907" w:rsidRDefault="00D51907" w:rsidP="00586327">
      <w:pPr>
        <w:numPr>
          <w:ilvl w:val="0"/>
          <w:numId w:val="30"/>
        </w:numPr>
        <w:suppressAutoHyphens w:val="0"/>
        <w:spacing w:after="100" w:afterAutospacing="1"/>
        <w:ind w:left="714" w:hanging="357"/>
        <w:contextualSpacing/>
        <w:jc w:val="left"/>
        <w:rPr>
          <w:szCs w:val="22"/>
          <w:lang w:val="el-GR" w:eastAsia="el-GR"/>
        </w:rPr>
      </w:pPr>
      <w:r w:rsidRPr="00D51907">
        <w:rPr>
          <w:szCs w:val="22"/>
          <w:lang w:val="el-GR" w:eastAsia="el-GR"/>
        </w:rPr>
        <w:t>Όλες οι μετρήσεις και μηνιαίες αναφορές διασφαλίζουν διαφάνεια.</w:t>
      </w:r>
    </w:p>
    <w:p w14:paraId="3B697F22" w14:textId="77777777" w:rsidR="00D51907" w:rsidRPr="00D51907" w:rsidRDefault="00D51907" w:rsidP="00D51907">
      <w:pPr>
        <w:numPr>
          <w:ilvl w:val="0"/>
          <w:numId w:val="30"/>
        </w:numPr>
        <w:suppressAutoHyphens w:val="0"/>
        <w:spacing w:before="100" w:beforeAutospacing="1" w:after="100" w:afterAutospacing="1"/>
        <w:jc w:val="left"/>
        <w:rPr>
          <w:szCs w:val="22"/>
          <w:lang w:val="el-GR" w:eastAsia="el-GR"/>
        </w:rPr>
      </w:pPr>
      <w:r w:rsidRPr="00D51907">
        <w:rPr>
          <w:szCs w:val="22"/>
          <w:lang w:val="el-GR" w:eastAsia="el-GR"/>
        </w:rPr>
        <w:t>Ο Ανάδοχος έχει πρόσβαση για επιβεβαίωση των στοιχείων.</w:t>
      </w:r>
    </w:p>
    <w:p w14:paraId="593F21DA" w14:textId="77777777" w:rsidR="00D51907" w:rsidRPr="00D51907" w:rsidRDefault="00D51907" w:rsidP="00BA1A18">
      <w:pPr>
        <w:numPr>
          <w:ilvl w:val="0"/>
          <w:numId w:val="30"/>
        </w:numPr>
        <w:suppressAutoHyphens w:val="0"/>
        <w:spacing w:before="100" w:beforeAutospacing="1"/>
        <w:ind w:left="714" w:hanging="357"/>
        <w:jc w:val="left"/>
        <w:rPr>
          <w:szCs w:val="22"/>
          <w:lang w:val="el-GR" w:eastAsia="el-GR"/>
        </w:rPr>
      </w:pPr>
      <w:r w:rsidRPr="00D51907">
        <w:rPr>
          <w:szCs w:val="22"/>
          <w:lang w:val="el-GR" w:eastAsia="el-GR"/>
        </w:rPr>
        <w:t>Η Αναθέτουσα Αρχή τηρεί πρωτόκολλο ή ψηφιακή καταγραφή για κάθε περιστατικό, διασφαλίζοντας δυνατότητα ελέγχου.</w:t>
      </w:r>
    </w:p>
    <w:p w14:paraId="1828E562" w14:textId="77777777" w:rsidR="00346054" w:rsidRDefault="00346054" w:rsidP="00346054">
      <w:pPr>
        <w:suppressAutoHyphens w:val="0"/>
        <w:autoSpaceDE w:val="0"/>
        <w:rPr>
          <w:rFonts w:eastAsia="SimSun"/>
          <w:szCs w:val="22"/>
          <w:lang w:val="el-GR"/>
        </w:rPr>
      </w:pPr>
      <w:r w:rsidRPr="00B73AC1">
        <w:rPr>
          <w:rFonts w:eastAsia="SimSun"/>
          <w:szCs w:val="22"/>
          <w:lang w:val="el-GR"/>
        </w:rPr>
        <w:t xml:space="preserve">Ο ανάδοχος δεν κηρύσσεται έκπτωτος για λόγους που </w:t>
      </w:r>
      <w:r w:rsidR="00D54057" w:rsidRPr="00B73AC1">
        <w:rPr>
          <w:rFonts w:eastAsia="SimSun"/>
          <w:szCs w:val="22"/>
          <w:lang w:val="el-GR"/>
        </w:rPr>
        <w:t>α</w:t>
      </w:r>
      <w:r w:rsidR="00D54057">
        <w:rPr>
          <w:rFonts w:eastAsia="SimSun"/>
          <w:szCs w:val="22"/>
          <w:lang w:val="el-GR"/>
        </w:rPr>
        <w:t>νάγονται</w:t>
      </w:r>
      <w:r w:rsidR="00D54057" w:rsidRPr="00B73AC1">
        <w:rPr>
          <w:rFonts w:eastAsia="SimSun"/>
          <w:szCs w:val="22"/>
          <w:lang w:val="el-GR"/>
        </w:rPr>
        <w:t xml:space="preserve"> </w:t>
      </w:r>
      <w:r w:rsidRPr="00B73AC1">
        <w:rPr>
          <w:rFonts w:eastAsia="SimSun"/>
          <w:szCs w:val="22"/>
          <w:lang w:val="el-GR"/>
        </w:rPr>
        <w:t xml:space="preserve">σε υπαιτιότητα </w:t>
      </w:r>
      <w:r w:rsidR="002D2512" w:rsidRPr="00B73AC1">
        <w:rPr>
          <w:rFonts w:eastAsia="SimSun"/>
          <w:szCs w:val="22"/>
          <w:lang w:val="el-GR"/>
        </w:rPr>
        <w:t xml:space="preserve">του </w:t>
      </w:r>
      <w:r w:rsidRPr="00B73AC1">
        <w:rPr>
          <w:rFonts w:eastAsia="SimSun"/>
          <w:szCs w:val="22"/>
          <w:lang w:val="el-GR"/>
        </w:rPr>
        <w:t>φορέα εκτέλεσης της σύμβασης ή αν συντρέχουν λόγοι ανωτέρας βίας.</w:t>
      </w:r>
    </w:p>
    <w:p w14:paraId="73F48E3B" w14:textId="77777777" w:rsidR="00346054" w:rsidRPr="00346054" w:rsidRDefault="00346054" w:rsidP="00346054">
      <w:pPr>
        <w:suppressAutoHyphens w:val="0"/>
        <w:autoSpaceDE w:val="0"/>
        <w:rPr>
          <w:rFonts w:eastAsia="SimSun"/>
          <w:spacing w:val="5"/>
          <w:szCs w:val="22"/>
          <w:lang w:val="el-GR"/>
        </w:rPr>
      </w:pPr>
      <w:r w:rsidRPr="00346054">
        <w:rPr>
          <w:rFonts w:eastAsia="SimSun"/>
          <w:spacing w:val="5"/>
          <w:szCs w:val="22"/>
          <w:lang w:val="el-GR"/>
        </w:rPr>
        <w:t xml:space="preserve">Στον </w:t>
      </w:r>
      <w:r w:rsidR="00994209">
        <w:rPr>
          <w:rFonts w:eastAsia="SimSun"/>
          <w:spacing w:val="5"/>
          <w:szCs w:val="22"/>
          <w:lang w:val="el-GR"/>
        </w:rPr>
        <w:t>ανάδοχο</w:t>
      </w:r>
      <w:r w:rsidRPr="00346054">
        <w:rPr>
          <w:rFonts w:eastAsia="SimSun"/>
          <w:spacing w:val="5"/>
          <w:szCs w:val="22"/>
          <w:lang w:val="el-GR"/>
        </w:rPr>
        <w:t xml:space="preserve">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08015F07" w14:textId="77777777" w:rsidR="00346054" w:rsidRPr="00346054" w:rsidRDefault="00346054" w:rsidP="00346054">
      <w:pPr>
        <w:suppressAutoHyphens w:val="0"/>
        <w:autoSpaceDE w:val="0"/>
        <w:rPr>
          <w:rFonts w:eastAsia="SimSun"/>
          <w:spacing w:val="5"/>
          <w:szCs w:val="22"/>
          <w:lang w:val="el-GR"/>
        </w:rPr>
      </w:pPr>
      <w:r w:rsidRPr="00870600">
        <w:rPr>
          <w:rFonts w:eastAsia="SimSun"/>
          <w:spacing w:val="5"/>
          <w:szCs w:val="22"/>
          <w:lang w:val="el-GR"/>
        </w:rPr>
        <w:t>α) ολική κατάπτωση της εγγύησης</w:t>
      </w:r>
      <w:r w:rsidRPr="00346054">
        <w:rPr>
          <w:rFonts w:eastAsia="SimSun"/>
          <w:spacing w:val="5"/>
          <w:szCs w:val="22"/>
          <w:lang w:val="el-GR"/>
        </w:rPr>
        <w:t xml:space="preserve"> καλής εκτέλεσης της σύμβασης,</w:t>
      </w:r>
    </w:p>
    <w:p w14:paraId="28DF502D" w14:textId="689665B1" w:rsidR="00851610" w:rsidRPr="003744C0" w:rsidRDefault="00335F32" w:rsidP="00D54057">
      <w:pPr>
        <w:suppressAutoHyphens w:val="0"/>
        <w:autoSpaceDE w:val="0"/>
        <w:rPr>
          <w:rFonts w:eastAsia="SimSun"/>
          <w:i/>
          <w:iCs/>
          <w:color w:val="5B9BD5"/>
          <w:spacing w:val="5"/>
          <w:szCs w:val="22"/>
          <w:lang w:val="el-GR"/>
        </w:rPr>
      </w:pPr>
      <w:r>
        <w:rPr>
          <w:lang w:val="el-GR"/>
        </w:rPr>
        <w:t>β</w:t>
      </w:r>
      <w:r w:rsidR="00D54057" w:rsidRPr="00845A73">
        <w:rPr>
          <w:lang w:val="el-GR"/>
        </w:rPr>
        <w:t>)</w:t>
      </w:r>
      <w:r w:rsidR="00353AF0">
        <w:rPr>
          <w:lang w:val="el-GR"/>
        </w:rPr>
        <w:t xml:space="preserve"> </w:t>
      </w:r>
      <w:r w:rsidR="002D2512" w:rsidRPr="003744C0">
        <w:rPr>
          <w:rFonts w:cs="Courier New"/>
          <w:szCs w:val="22"/>
          <w:lang w:val="el-GR"/>
        </w:rPr>
        <w:t>Επιπλέον, σε βάρος του αναδόχου μπορεί να επιβληθ</w:t>
      </w:r>
      <w:r w:rsidR="00F22CA4" w:rsidRPr="003744C0">
        <w:rPr>
          <w:rFonts w:cs="Courier New"/>
          <w:szCs w:val="22"/>
          <w:lang w:val="el-GR"/>
        </w:rPr>
        <w:t xml:space="preserve">εί </w:t>
      </w:r>
      <w:r w:rsidR="00872B88" w:rsidRPr="003744C0">
        <w:rPr>
          <w:rFonts w:cs="Courier New"/>
          <w:szCs w:val="22"/>
          <w:lang w:val="el-GR"/>
        </w:rPr>
        <w:t xml:space="preserve">και </w:t>
      </w:r>
      <w:r w:rsidR="00851610" w:rsidRPr="003744C0">
        <w:rPr>
          <w:rFonts w:cs="Courier New"/>
          <w:szCs w:val="22"/>
          <w:lang w:val="el-GR"/>
        </w:rPr>
        <w:t>προσωρινός αποκλεισμός του από το σύνολο των συμβάσεων προμηθειών ή υπηρεσιών των φορέων που εμπίπτουν στις διατάξεις του ν. 4412/2016</w:t>
      </w:r>
      <w:r w:rsidR="00872B88" w:rsidRPr="003744C0">
        <w:rPr>
          <w:rFonts w:cs="Courier New"/>
          <w:szCs w:val="22"/>
          <w:lang w:val="el-GR"/>
        </w:rPr>
        <w:t>,</w:t>
      </w:r>
      <w:r w:rsidR="00851610" w:rsidRPr="003744C0">
        <w:rPr>
          <w:rFonts w:cs="Courier New"/>
          <w:szCs w:val="22"/>
          <w:lang w:val="el-GR"/>
        </w:rPr>
        <w:t xml:space="preserve"> </w:t>
      </w:r>
      <w:r w:rsidR="00851610" w:rsidRPr="003744C0">
        <w:rPr>
          <w:rFonts w:cs="Courier New"/>
          <w:szCs w:val="22"/>
          <w:lang w:val="el-GR"/>
        </w:rPr>
        <w:lastRenderedPageBreak/>
        <w:t>κατά τα ειδικότερα προβλεπόμενα στο άρθρο 74, περί αποκλεισμού οικονομικού φορέα από δημόσιες συμβάσεις</w:t>
      </w:r>
    </w:p>
    <w:p w14:paraId="1A13A03F" w14:textId="77777777" w:rsidR="002D2512" w:rsidRPr="00845A73" w:rsidRDefault="002D2512" w:rsidP="00851610">
      <w:pPr>
        <w:suppressAutoHyphens w:val="0"/>
        <w:autoSpaceDE w:val="0"/>
        <w:rPr>
          <w:lang w:val="el-GR"/>
        </w:rPr>
      </w:pPr>
    </w:p>
    <w:p w14:paraId="5B4AEC63" w14:textId="4241572F" w:rsidR="003C275B" w:rsidRPr="000C4284" w:rsidRDefault="003C275B" w:rsidP="003C275B">
      <w:pPr>
        <w:pStyle w:val="20"/>
        <w:suppressAutoHyphens w:val="0"/>
        <w:autoSpaceDE w:val="0"/>
        <w:rPr>
          <w:lang w:val="el-GR"/>
        </w:rPr>
      </w:pPr>
      <w:bookmarkStart w:id="74" w:name="__RefHeading___Toc213_1659156176"/>
      <w:bookmarkStart w:id="75" w:name="_Toc214436185"/>
      <w:bookmarkEnd w:id="74"/>
      <w:r>
        <w:rPr>
          <w:lang w:val="el-GR"/>
        </w:rPr>
        <w:t>5.3</w:t>
      </w:r>
      <w:r>
        <w:rPr>
          <w:lang w:val="el-GR"/>
        </w:rPr>
        <w:tab/>
        <w:t>Διοικητικές προσφυγές κατά τη διαδικασία εκτέλεσης των συμβάσεων</w:t>
      </w:r>
      <w:bookmarkEnd w:id="75"/>
      <w:r>
        <w:rPr>
          <w:lang w:val="el-GR"/>
        </w:rPr>
        <w:t xml:space="preserve">  </w:t>
      </w:r>
    </w:p>
    <w:p w14:paraId="645B75B1" w14:textId="77777777" w:rsidR="00D41FD6" w:rsidRDefault="00D41FD6">
      <w:pPr>
        <w:suppressAutoHyphens w:val="0"/>
        <w:autoSpaceDE w:val="0"/>
        <w:rPr>
          <w:lang w:val="el-GR"/>
        </w:rPr>
      </w:pPr>
      <w:r>
        <w:rPr>
          <w:lang w:val="el-GR"/>
        </w:rPr>
        <w:t xml:space="preserve">Ο ανάδοχος μπορεί κατά των αποφάσεων που επιβάλλουν </w:t>
      </w:r>
      <w:r w:rsidR="00C2246B">
        <w:rPr>
          <w:lang w:val="el-GR"/>
        </w:rPr>
        <w:t>εις</w:t>
      </w:r>
      <w:r>
        <w:rPr>
          <w:lang w:val="el-GR"/>
        </w:rPr>
        <w:t xml:space="preserve"> βάρος του κυρώσεις, δυνάμει των όρων των άρθρων 5.2 (Κήρυξη οικονομικού φορέα εκπτώτου - Κυρώσεις), 6.</w:t>
      </w:r>
      <w:r w:rsidR="00851610">
        <w:rPr>
          <w:lang w:val="el-GR"/>
        </w:rPr>
        <w:t>2</w:t>
      </w:r>
      <w:r>
        <w:rPr>
          <w:lang w:val="el-GR"/>
        </w:rPr>
        <w:t>. (</w:t>
      </w:r>
      <w:r w:rsidR="00851610">
        <w:rPr>
          <w:lang w:val="el-GR"/>
        </w:rPr>
        <w:t>Διάρκεια σύμβασης</w:t>
      </w:r>
      <w:r>
        <w:rPr>
          <w:lang w:val="el-GR"/>
        </w:rPr>
        <w:t xml:space="preserve">), 6.4. (Απόρριψη </w:t>
      </w:r>
      <w:r w:rsidR="00851610">
        <w:rPr>
          <w:lang w:val="el-GR"/>
        </w:rPr>
        <w:t>παραδοτέων</w:t>
      </w:r>
      <w:r>
        <w:rPr>
          <w:lang w:val="el-GR"/>
        </w:rPr>
        <w:t xml:space="preserve"> – αντικατάσταση), </w:t>
      </w:r>
      <w:r w:rsidR="00D73ADF" w:rsidRPr="001F7E31">
        <w:rPr>
          <w:lang w:val="el-GR"/>
        </w:rPr>
        <w:t xml:space="preserve">καθώς και </w:t>
      </w:r>
      <w:proofErr w:type="spellStart"/>
      <w:r w:rsidR="00D73ADF" w:rsidRPr="001F7E31">
        <w:rPr>
          <w:lang w:val="el-GR"/>
        </w:rPr>
        <w:t>κατ</w:t>
      </w:r>
      <w:proofErr w:type="spellEnd"/>
      <w:r w:rsidR="00D73ADF" w:rsidRPr="001F7E31">
        <w:rPr>
          <w:lang w:val="el-GR"/>
        </w:rPr>
        <w:t>΄ εφαρμογή των συμβατικών όρων</w:t>
      </w:r>
      <w:r w:rsidR="00872B88">
        <w:rPr>
          <w:lang w:val="el-GR"/>
        </w:rPr>
        <w:t>,</w:t>
      </w:r>
      <w:r w:rsidR="00D73ADF" w:rsidRPr="001F7E31">
        <w:rPr>
          <w:lang w:val="el-GR"/>
        </w:rPr>
        <w:t xml:space="preserve"> να ασκήσει προσφυγή για λόγους νομιμότητας και ουσίας ενώπιον του φορέα που εκτελεί τη σύμβαση</w:t>
      </w:r>
      <w:r w:rsidR="00C2246B">
        <w:rPr>
          <w:lang w:val="el-GR"/>
        </w:rPr>
        <w:t>,</w:t>
      </w:r>
      <w:r w:rsidR="00D73ADF" w:rsidRPr="001F7E31">
        <w:rPr>
          <w:lang w:val="el-GR"/>
        </w:rPr>
        <w:t xml:space="preserve">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w:t>
      </w:r>
      <w:proofErr w:type="spellStart"/>
      <w:r w:rsidR="00D73ADF" w:rsidRPr="001F7E31">
        <w:rPr>
          <w:lang w:val="el-GR"/>
        </w:rPr>
        <w:t>επιβ</w:t>
      </w:r>
      <w:r w:rsidR="00C2246B">
        <w:rPr>
          <w:lang w:val="el-GR"/>
        </w:rPr>
        <w:t>ληθείσε</w:t>
      </w:r>
      <w:r w:rsidR="00D73ADF" w:rsidRPr="001F7E31">
        <w:rPr>
          <w:lang w:val="el-GR"/>
        </w:rPr>
        <w:t>ς</w:t>
      </w:r>
      <w:proofErr w:type="spellEnd"/>
      <w:r w:rsidR="00D73ADF" w:rsidRPr="001F7E31">
        <w:rPr>
          <w:lang w:val="el-GR"/>
        </w:rPr>
        <w:t xml:space="preserve"> κυρώσεις. Επί της προσφυγής αποφασίζει το αρμοδίως αποφαινόμενο όργανο, ύστερα από γνωμοδότηση του προβλεπόμενου </w:t>
      </w:r>
      <w:r w:rsidR="008B71A5" w:rsidRPr="008B71A5">
        <w:rPr>
          <w:lang w:val="el-GR"/>
        </w:rPr>
        <w:t xml:space="preserve">στο τελευταίο εδάφιο της περίπτωσης </w:t>
      </w:r>
      <w:r w:rsidR="00D73ADF" w:rsidRPr="001F7E31">
        <w:rPr>
          <w:lang w:val="el-GR"/>
        </w:rPr>
        <w:t>δ΄ της παραγράφου 11 του άρθρου 221</w:t>
      </w:r>
      <w:r w:rsidR="005F0A0D">
        <w:rPr>
          <w:lang w:val="el-GR"/>
        </w:rPr>
        <w:t xml:space="preserve"> </w:t>
      </w:r>
      <w:r w:rsidR="00951F12">
        <w:rPr>
          <w:lang w:val="el-GR"/>
        </w:rPr>
        <w:t xml:space="preserve"> </w:t>
      </w:r>
      <w:r w:rsidR="00D73ADF">
        <w:rPr>
          <w:lang w:val="el-GR"/>
        </w:rPr>
        <w:t xml:space="preserve"> ν.4412/2016</w:t>
      </w:r>
      <w:r w:rsidR="005F0A0D">
        <w:rPr>
          <w:lang w:val="el-GR"/>
        </w:rPr>
        <w:t xml:space="preserve"> </w:t>
      </w:r>
      <w:r w:rsidR="00D73ADF" w:rsidRPr="001F7E31">
        <w:rPr>
          <w:lang w:val="el-GR"/>
        </w:rPr>
        <w:t xml:space="preserve">οργάνου, εντός προθεσμίας τριάντα (30) ημερών από την άσκησή της, άλλως θεωρείται ως σιωπηρώς απορριφθείσα. Κατά της απόφασης αυτής δεν χωρεί </w:t>
      </w:r>
      <w:r w:rsidR="002D2CEE">
        <w:rPr>
          <w:lang w:val="el-GR"/>
        </w:rPr>
        <w:t>η</w:t>
      </w:r>
      <w:r w:rsidR="00D73ADF" w:rsidRPr="001F7E31">
        <w:rPr>
          <w:lang w:val="el-GR"/>
        </w:rPr>
        <w:t xml:space="preserve"> άσκηση άλλης οποιασδήποτε φύσης διοικητικής προσφυγής. Αν κατά της απόφασης που επιβάλλει κυρώσεις δεν ασκηθεί εμπρόθεσμα η προσφυγή ή αν</w:t>
      </w:r>
      <w:r w:rsidR="00C2246B">
        <w:rPr>
          <w:lang w:val="el-GR"/>
        </w:rPr>
        <w:t xml:space="preserve"> αυτή</w:t>
      </w:r>
      <w:r w:rsidR="00D73ADF" w:rsidRPr="001F7E31">
        <w:rPr>
          <w:lang w:val="el-GR"/>
        </w:rPr>
        <w:t xml:space="preserve"> απορριφθεί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23BEFE70" w14:textId="77777777" w:rsidR="002E2419" w:rsidRDefault="002E2419" w:rsidP="001A47A4">
      <w:pPr>
        <w:rPr>
          <w:rFonts w:ascii="Arial" w:hAnsi="Arial" w:cs="Arial"/>
          <w:b/>
          <w:color w:val="002060"/>
          <w:sz w:val="24"/>
          <w:szCs w:val="22"/>
          <w:lang w:val="el-GR"/>
        </w:rPr>
      </w:pPr>
    </w:p>
    <w:p w14:paraId="7133E12E" w14:textId="77777777" w:rsidR="001A47A4" w:rsidRPr="001A47A4" w:rsidRDefault="001A47A4" w:rsidP="0006560B">
      <w:pPr>
        <w:pStyle w:val="20"/>
        <w:suppressAutoHyphens w:val="0"/>
        <w:autoSpaceDE w:val="0"/>
        <w:rPr>
          <w:lang w:val="el-GR"/>
        </w:rPr>
      </w:pPr>
      <w:bookmarkStart w:id="76" w:name="_Toc214436186"/>
      <w:r>
        <w:rPr>
          <w:lang w:val="el-GR"/>
        </w:rPr>
        <w:t>5.4</w:t>
      </w:r>
      <w:r w:rsidRPr="001A47A4">
        <w:rPr>
          <w:lang w:val="el-GR"/>
        </w:rPr>
        <w:tab/>
        <w:t>Δι</w:t>
      </w:r>
      <w:r>
        <w:rPr>
          <w:lang w:val="el-GR"/>
        </w:rPr>
        <w:t>καστική επίλυση διαφορών</w:t>
      </w:r>
      <w:bookmarkEnd w:id="76"/>
    </w:p>
    <w:p w14:paraId="6E52A163" w14:textId="7E7F53C3" w:rsidR="004323AD" w:rsidRPr="00022C43" w:rsidRDefault="004323AD" w:rsidP="004323AD">
      <w:pPr>
        <w:rPr>
          <w:b/>
          <w:sz w:val="24"/>
          <w:lang w:val="el-GR"/>
        </w:rPr>
      </w:pPr>
      <w:r w:rsidRPr="003F2068">
        <w:rPr>
          <w:szCs w:val="22"/>
          <w:lang w:val="el-GR"/>
        </w:rPr>
        <w:t>Κάθε διαφορά μεταξύ των συμβαλλόμενων μερών που προκύπτει από τ</w:t>
      </w:r>
      <w:r w:rsidR="00061A65">
        <w:rPr>
          <w:szCs w:val="22"/>
          <w:lang w:val="el-GR"/>
        </w:rPr>
        <w:t>η</w:t>
      </w:r>
      <w:r w:rsidRPr="003F2068">
        <w:rPr>
          <w:szCs w:val="22"/>
          <w:lang w:val="el-GR"/>
        </w:rPr>
        <w:t xml:space="preserve"> σ</w:t>
      </w:r>
      <w:r w:rsidR="00061A65">
        <w:rPr>
          <w:szCs w:val="22"/>
          <w:lang w:val="el-GR"/>
        </w:rPr>
        <w:t>ύμβαση</w:t>
      </w:r>
      <w:r w:rsidRPr="003F2068">
        <w:rPr>
          <w:szCs w:val="22"/>
          <w:lang w:val="el-GR"/>
        </w:rPr>
        <w:t xml:space="preserve"> που συνάπτ</w:t>
      </w:r>
      <w:r w:rsidR="00061A65">
        <w:rPr>
          <w:szCs w:val="22"/>
          <w:lang w:val="el-GR"/>
        </w:rPr>
        <w:t>ε</w:t>
      </w:r>
      <w:r w:rsidRPr="003F2068">
        <w:rPr>
          <w:szCs w:val="22"/>
          <w:lang w:val="el-GR"/>
        </w:rPr>
        <w:t xml:space="preserve">ται στο πλαίσιο </w:t>
      </w:r>
      <w:r w:rsidR="001A47A4" w:rsidRPr="003F2068">
        <w:rPr>
          <w:szCs w:val="22"/>
          <w:lang w:val="el-GR"/>
        </w:rPr>
        <w:t xml:space="preserve">της </w:t>
      </w:r>
      <w:r w:rsidRPr="003F2068">
        <w:rPr>
          <w:szCs w:val="22"/>
          <w:lang w:val="el-GR"/>
        </w:rPr>
        <w:t>παρ</w:t>
      </w:r>
      <w:r w:rsidR="001A47A4" w:rsidRPr="003F2068">
        <w:rPr>
          <w:szCs w:val="22"/>
          <w:lang w:val="el-GR"/>
        </w:rPr>
        <w:t xml:space="preserve">ούσας </w:t>
      </w:r>
      <w:r w:rsidR="00735C1D">
        <w:rPr>
          <w:szCs w:val="22"/>
          <w:lang w:val="el-GR"/>
        </w:rPr>
        <w:t>Διακήρυξης</w:t>
      </w:r>
      <w:r w:rsidRPr="003F2068">
        <w:rPr>
          <w:szCs w:val="22"/>
          <w:lang w:val="el-GR"/>
        </w:rPr>
        <w:t>, επιλύεται με την άσκηση</w:t>
      </w:r>
      <w:r w:rsidRPr="003F2068">
        <w:rPr>
          <w:lang w:val="el-GR"/>
        </w:rPr>
        <w:t xml:space="preserve"> προσφυγής ή αγωγής στο Διοικητικό Εφετείο της Περιφέρειας</w:t>
      </w:r>
      <w:r w:rsidR="00C2246B">
        <w:rPr>
          <w:lang w:val="el-GR"/>
        </w:rPr>
        <w:t xml:space="preserve"> </w:t>
      </w:r>
      <w:r w:rsidRPr="003F2068">
        <w:rPr>
          <w:lang w:val="el-GR"/>
        </w:rPr>
        <w:t xml:space="preserve"> στην οποία εκτελείται </w:t>
      </w:r>
      <w:r w:rsidR="00061A65">
        <w:rPr>
          <w:lang w:val="el-GR"/>
        </w:rPr>
        <w:t xml:space="preserve">η </w:t>
      </w:r>
      <w:r w:rsidRPr="003F2068">
        <w:rPr>
          <w:lang w:val="el-GR"/>
        </w:rPr>
        <w:t xml:space="preserve">σύμβαση, κατά τα ειδικότερα οριζόμενα στις παρ. 1 έως </w:t>
      </w:r>
      <w:r w:rsidR="00B43078">
        <w:rPr>
          <w:lang w:val="el-GR"/>
        </w:rPr>
        <w:t xml:space="preserve">και </w:t>
      </w:r>
      <w:r w:rsidRPr="003F2068">
        <w:rPr>
          <w:lang w:val="el-GR"/>
        </w:rPr>
        <w:t>6 του άρθρου 205Α του ν. 4412/2016.</w:t>
      </w:r>
      <w:r w:rsidR="005347BC" w:rsidRPr="006428CF">
        <w:rPr>
          <w:lang w:val="el-GR"/>
        </w:rPr>
        <w:t xml:space="preserve"> </w:t>
      </w:r>
      <w:r w:rsidR="005347BC" w:rsidRPr="005347BC">
        <w:rPr>
          <w:lang w:val="el-GR"/>
        </w:rPr>
        <w:t xml:space="preserve">Πριν  την άσκηση της προσφυγής στο Διοικητικό Εφετείο </w:t>
      </w:r>
      <w:r w:rsidR="00C2246B">
        <w:rPr>
          <w:lang w:val="el-GR"/>
        </w:rPr>
        <w:t xml:space="preserve">τηρείται </w:t>
      </w:r>
      <w:r w:rsidR="005347BC" w:rsidRPr="005347BC">
        <w:rPr>
          <w:lang w:val="el-GR"/>
        </w:rPr>
        <w:t xml:space="preserve"> υποχρεωτικά η  </w:t>
      </w:r>
      <w:proofErr w:type="spellStart"/>
      <w:r w:rsidR="00851610" w:rsidRPr="00851610">
        <w:rPr>
          <w:lang w:val="el-GR"/>
        </w:rPr>
        <w:t>ενδικοφαν</w:t>
      </w:r>
      <w:r w:rsidR="00C2246B">
        <w:rPr>
          <w:lang w:val="el-GR"/>
        </w:rPr>
        <w:t>ή</w:t>
      </w:r>
      <w:r w:rsidR="00851610" w:rsidRPr="00851610">
        <w:rPr>
          <w:lang w:val="el-GR"/>
        </w:rPr>
        <w:t>ς</w:t>
      </w:r>
      <w:proofErr w:type="spellEnd"/>
      <w:r w:rsidR="00851610" w:rsidRPr="00851610">
        <w:rPr>
          <w:lang w:val="el-GR"/>
        </w:rPr>
        <w:t xml:space="preserve"> διαδικασία που προβλέπεται στο άρθρο 205 του ν. 4412/2016 και την παράγραφο 5.3 της παρούσ</w:t>
      </w:r>
      <w:r w:rsidR="00C2246B">
        <w:rPr>
          <w:lang w:val="el-GR"/>
        </w:rPr>
        <w:t>α</w:t>
      </w:r>
      <w:r w:rsidR="00851610" w:rsidRPr="00851610">
        <w:rPr>
          <w:lang w:val="el-GR"/>
        </w:rPr>
        <w:t>ς</w:t>
      </w:r>
      <w:r w:rsidR="005347BC" w:rsidRPr="005347BC">
        <w:rPr>
          <w:lang w:val="el-GR"/>
        </w:rPr>
        <w:t>, διαφορετικά η προσφυγή απορρίπτεται ως απαράδεκτη</w:t>
      </w:r>
      <w:r w:rsidR="00D858B1">
        <w:rPr>
          <w:lang w:val="el-GR"/>
        </w:rPr>
        <w:t>.</w:t>
      </w:r>
      <w:r w:rsidR="00851610" w:rsidRPr="00951F12">
        <w:rPr>
          <w:lang w:val="el-GR"/>
        </w:rPr>
        <w:t xml:space="preserve"> </w:t>
      </w:r>
      <w:r w:rsidR="00851610" w:rsidRPr="00851610">
        <w:rPr>
          <w:lang w:val="el-GR"/>
        </w:rPr>
        <w:t xml:space="preserve">Αν ο ανάδοχος της σύμβασης είναι κοινοπραξία, η προσφυγή ασκείται είτε από την ίδια είτε από όλα τα μέλη της. Δεν απαιτείται η τήρηση </w:t>
      </w:r>
      <w:proofErr w:type="spellStart"/>
      <w:r w:rsidR="00851610" w:rsidRPr="00851610">
        <w:rPr>
          <w:lang w:val="el-GR"/>
        </w:rPr>
        <w:t>ενδικοφανούς</w:t>
      </w:r>
      <w:proofErr w:type="spellEnd"/>
      <w:r w:rsidR="00851610" w:rsidRPr="00851610">
        <w:rPr>
          <w:lang w:val="el-GR"/>
        </w:rPr>
        <w:t xml:space="preserve">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73064095" w14:textId="77777777" w:rsidR="004323AD" w:rsidRPr="00D858B1" w:rsidRDefault="004323AD">
      <w:pPr>
        <w:suppressAutoHyphens w:val="0"/>
        <w:autoSpaceDE w:val="0"/>
        <w:rPr>
          <w:lang w:val="el-GR"/>
        </w:rPr>
      </w:pPr>
    </w:p>
    <w:p w14:paraId="51E88A71" w14:textId="77777777" w:rsidR="00D41FD6" w:rsidRPr="00D858B1" w:rsidRDefault="00D41FD6">
      <w:pPr>
        <w:rPr>
          <w:lang w:val="el-GR"/>
        </w:rPr>
      </w:pPr>
    </w:p>
    <w:p w14:paraId="6113E3B2" w14:textId="77777777" w:rsidR="00D41FD6" w:rsidRPr="006B2C94" w:rsidRDefault="00D41FD6">
      <w:pPr>
        <w:pStyle w:val="1"/>
        <w:tabs>
          <w:tab w:val="left" w:pos="851"/>
        </w:tabs>
        <w:ind w:left="851" w:hanging="851"/>
        <w:rPr>
          <w:lang w:val="el-GR"/>
        </w:rPr>
      </w:pPr>
      <w:bookmarkStart w:id="77" w:name="_Toc214436187"/>
      <w:r>
        <w:rPr>
          <w:rFonts w:ascii="Calibri" w:hAnsi="Calibri"/>
          <w:lang w:val="el-GR"/>
        </w:rPr>
        <w:lastRenderedPageBreak/>
        <w:t>6.</w:t>
      </w:r>
      <w:r>
        <w:rPr>
          <w:rFonts w:ascii="Calibri" w:hAnsi="Calibri"/>
          <w:lang w:val="el-GR"/>
        </w:rPr>
        <w:tab/>
      </w:r>
      <w:r w:rsidR="00A91BA5">
        <w:rPr>
          <w:rFonts w:ascii="Calibri" w:hAnsi="Calibri"/>
          <w:lang w:val="el-GR"/>
        </w:rPr>
        <w:t>ΧΡΟΝΟΣ ΚΑΙ ΤΡΟΠΟΣ ΕΚΤΕΛΕΣΗΣ</w:t>
      </w:r>
      <w:bookmarkEnd w:id="77"/>
      <w:r>
        <w:rPr>
          <w:rFonts w:ascii="Calibri" w:hAnsi="Calibri"/>
          <w:lang w:val="el-GR"/>
        </w:rPr>
        <w:t xml:space="preserve"> </w:t>
      </w:r>
    </w:p>
    <w:p w14:paraId="53130AEA" w14:textId="77777777" w:rsidR="00D41FD6" w:rsidRPr="006B2C94" w:rsidRDefault="00D41FD6">
      <w:pPr>
        <w:pStyle w:val="20"/>
        <w:rPr>
          <w:lang w:val="el-GR"/>
        </w:rPr>
      </w:pPr>
      <w:bookmarkStart w:id="78" w:name="_Toc214436188"/>
      <w:r>
        <w:rPr>
          <w:rFonts w:ascii="Calibri" w:hAnsi="Calibri"/>
          <w:lang w:val="el-GR"/>
        </w:rPr>
        <w:t xml:space="preserve">6.1 </w:t>
      </w:r>
      <w:r>
        <w:rPr>
          <w:rFonts w:ascii="Calibri" w:hAnsi="Calibri"/>
          <w:lang w:val="el-GR"/>
        </w:rPr>
        <w:tab/>
        <w:t>Παρακολούθηση της σύμβασης</w:t>
      </w:r>
      <w:bookmarkEnd w:id="78"/>
      <w:r>
        <w:rPr>
          <w:rFonts w:ascii="Calibri" w:hAnsi="Calibri"/>
          <w:lang w:val="el-GR"/>
        </w:rPr>
        <w:t xml:space="preserve"> </w:t>
      </w:r>
    </w:p>
    <w:p w14:paraId="1C969863" w14:textId="021553E2" w:rsidR="00D41FD6" w:rsidRPr="006B2C94" w:rsidRDefault="00D41FD6">
      <w:pPr>
        <w:rPr>
          <w:lang w:val="el-GR"/>
        </w:rPr>
      </w:pPr>
      <w:r w:rsidRPr="006F2307">
        <w:rPr>
          <w:b/>
          <w:lang w:val="el-GR"/>
        </w:rPr>
        <w:t>6.1.1.</w:t>
      </w:r>
      <w:r>
        <w:rPr>
          <w:lang w:val="el-GR"/>
        </w:rPr>
        <w:t xml:space="preserve"> Η παρακολούθηση της εκτέλεσης της </w:t>
      </w:r>
      <w:r w:rsidR="002132D2">
        <w:rPr>
          <w:lang w:val="el-GR"/>
        </w:rPr>
        <w:t>σ</w:t>
      </w:r>
      <w:r>
        <w:rPr>
          <w:lang w:val="el-GR"/>
        </w:rPr>
        <w:t xml:space="preserve">ύμβασης και η διοίκηση αυτής θα διενεργηθεί από την  </w:t>
      </w:r>
      <w:r w:rsidR="00381B53">
        <w:rPr>
          <w:rFonts w:eastAsia="SimSun"/>
          <w:szCs w:val="22"/>
          <w:lang w:val="el-GR"/>
        </w:rPr>
        <w:t xml:space="preserve">Διεύθυνση Αλλοδαπών και Μετανάστευσης της Αποκεντρωμένης Διοίκησης Ηπείρου – Δυτικής Μακεδονίας, </w:t>
      </w:r>
      <w:r>
        <w:rPr>
          <w:rFonts w:eastAsia="SimSun"/>
          <w:szCs w:val="22"/>
          <w:lang w:val="el-GR"/>
        </w:rPr>
        <w:t>η οποία  θα εισηγείται  στο αρμόδιο αποφαινόμενο όργανο</w:t>
      </w:r>
      <w:r w:rsidR="00381B53">
        <w:rPr>
          <w:rFonts w:eastAsia="SimSun"/>
          <w:szCs w:val="22"/>
          <w:lang w:val="el-GR"/>
        </w:rPr>
        <w:t xml:space="preserve"> (Συντονιστής Αποκεντρωμένης Διοίκησης Ηπείρου – Δυτικής Μακεδονίας)</w:t>
      </w:r>
      <w:r>
        <w:rPr>
          <w:rFonts w:eastAsia="SimSun"/>
          <w:szCs w:val="22"/>
          <w:lang w:val="el-GR"/>
        </w:rPr>
        <w:t xml:space="preserve"> </w:t>
      </w:r>
      <w:r>
        <w:rPr>
          <w:lang w:val="el-GR"/>
        </w:rPr>
        <w:t xml:space="preserve">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 </w:t>
      </w:r>
    </w:p>
    <w:p w14:paraId="5860DE96" w14:textId="29AD3647" w:rsidR="00D41FD6" w:rsidRPr="006B2C94" w:rsidRDefault="00D41FD6">
      <w:pPr>
        <w:rPr>
          <w:lang w:val="el-GR"/>
        </w:rPr>
      </w:pPr>
      <w:r w:rsidRPr="006F2307">
        <w:rPr>
          <w:b/>
          <w:lang w:val="el-GR"/>
        </w:rPr>
        <w:t xml:space="preserve">6.1.2. </w:t>
      </w:r>
      <w:r>
        <w:rPr>
          <w:lang w:val="el-GR"/>
        </w:rPr>
        <w:t>Η αρμόδια υπηρεσία</w:t>
      </w:r>
      <w:r w:rsidR="00381B53">
        <w:rPr>
          <w:lang w:val="el-GR"/>
        </w:rPr>
        <w:t xml:space="preserve"> (Διεύθυνση Αλλοδαπών και Μετανάστευσης)</w:t>
      </w:r>
      <w:r>
        <w:rPr>
          <w:lang w:val="el-GR"/>
        </w:rPr>
        <w:t xml:space="preserve"> μπορεί, με απόφασή της να ορίζει για την παρακολούθηση της σύμβασης ως επόπτη με καθήκοντα εισηγητή υπάλληλο της υπηρεσίας. </w:t>
      </w:r>
    </w:p>
    <w:p w14:paraId="17480B6B" w14:textId="77777777" w:rsidR="00D41FD6" w:rsidRPr="006B2C94" w:rsidRDefault="00D41FD6">
      <w:pPr>
        <w:rPr>
          <w:lang w:val="el-GR"/>
        </w:rPr>
      </w:pPr>
      <w:r>
        <w:rPr>
          <w:lang w:val="el-GR"/>
        </w:rPr>
        <w:t>Τα καθήκοντα του επόπτη είναι, ενδεικτικά, η πιστοποίηση της εκτέλεσης του αντικειμένου της σύμβασης, καθώς και ο έλεγχος της συμμόρφωσης του αναδόχου με τους όρους της σύμβασης. Με εισήγηση του επόπτη η υπηρεσία που διοικεί τη σύμβαση μπορεί να απευθύνει έγγραφα με οδηγίες και εντολές προς τον ανάδοχο</w:t>
      </w:r>
      <w:r w:rsidR="002132D2">
        <w:rPr>
          <w:lang w:val="el-GR"/>
        </w:rPr>
        <w:t xml:space="preserve">, σχετικά με </w:t>
      </w:r>
      <w:r>
        <w:rPr>
          <w:lang w:val="el-GR"/>
        </w:rPr>
        <w:t>την εκτέλεση της σύμβασης.</w:t>
      </w:r>
    </w:p>
    <w:p w14:paraId="664A29AE" w14:textId="30F47219" w:rsidR="00D41FD6" w:rsidRPr="006B2C94" w:rsidRDefault="00D41FD6">
      <w:pPr>
        <w:pStyle w:val="20"/>
        <w:ind w:left="0" w:firstLine="0"/>
        <w:rPr>
          <w:lang w:val="el-GR"/>
        </w:rPr>
      </w:pPr>
      <w:bookmarkStart w:id="79" w:name="_Toc214436189"/>
      <w:r>
        <w:rPr>
          <w:rFonts w:ascii="Calibri" w:hAnsi="Calibri"/>
          <w:lang w:val="el-GR"/>
        </w:rPr>
        <w:t xml:space="preserve">6.2 </w:t>
      </w:r>
      <w:r>
        <w:rPr>
          <w:rFonts w:ascii="Calibri" w:hAnsi="Calibri"/>
          <w:lang w:val="el-GR"/>
        </w:rPr>
        <w:tab/>
        <w:t>Διάρκεια σύμβασης</w:t>
      </w:r>
      <w:bookmarkEnd w:id="79"/>
      <w:r>
        <w:rPr>
          <w:rFonts w:ascii="Calibri" w:hAnsi="Calibri"/>
          <w:lang w:val="el-GR"/>
        </w:rPr>
        <w:t xml:space="preserve"> </w:t>
      </w:r>
    </w:p>
    <w:p w14:paraId="462DF57E" w14:textId="04A6576D" w:rsidR="00D41FD6" w:rsidRPr="006B2C94" w:rsidRDefault="00D41FD6">
      <w:pPr>
        <w:rPr>
          <w:lang w:val="el-GR"/>
        </w:rPr>
      </w:pPr>
      <w:r w:rsidRPr="006F2307">
        <w:rPr>
          <w:b/>
          <w:lang w:val="el-GR"/>
        </w:rPr>
        <w:t>6.2.1.</w:t>
      </w:r>
      <w:r>
        <w:rPr>
          <w:lang w:val="el-GR"/>
        </w:rPr>
        <w:t xml:space="preserve"> Η διάρκεια της Σύμβασης ορίζεται σε</w:t>
      </w:r>
      <w:r w:rsidR="007142BE">
        <w:rPr>
          <w:lang w:val="el-GR"/>
        </w:rPr>
        <w:t xml:space="preserve"> τέσσερα (4) έτη</w:t>
      </w:r>
      <w:r>
        <w:rPr>
          <w:lang w:val="el-GR"/>
        </w:rPr>
        <w:t xml:space="preserve"> από </w:t>
      </w:r>
      <w:r w:rsidR="007142BE">
        <w:rPr>
          <w:lang w:val="el-GR"/>
        </w:rPr>
        <w:t xml:space="preserve">01/01/2026 </w:t>
      </w:r>
      <w:r>
        <w:rPr>
          <w:lang w:val="el-GR"/>
        </w:rPr>
        <w:t xml:space="preserve">και λήγει την </w:t>
      </w:r>
      <w:r w:rsidR="007142BE">
        <w:rPr>
          <w:lang w:val="el-GR"/>
        </w:rPr>
        <w:t>31/12/2029.</w:t>
      </w:r>
    </w:p>
    <w:p w14:paraId="1A93B3AA" w14:textId="24756809" w:rsidR="00D41FD6" w:rsidRPr="006B2C94" w:rsidRDefault="00D41FD6">
      <w:pPr>
        <w:pStyle w:val="20"/>
        <w:tabs>
          <w:tab w:val="clear" w:pos="567"/>
          <w:tab w:val="left" w:pos="993"/>
        </w:tabs>
        <w:ind w:left="993" w:hanging="993"/>
        <w:rPr>
          <w:lang w:val="el-GR"/>
        </w:rPr>
      </w:pPr>
      <w:bookmarkStart w:id="80" w:name="_Toc214436190"/>
      <w:r>
        <w:rPr>
          <w:rFonts w:ascii="Calibri" w:hAnsi="Calibri"/>
          <w:lang w:val="el-GR"/>
        </w:rPr>
        <w:t>6.3</w:t>
      </w:r>
      <w:r w:rsidR="00986402" w:rsidRPr="00986402">
        <w:rPr>
          <w:rFonts w:ascii="Calibri" w:hAnsi="Calibri"/>
          <w:lang w:val="el-GR"/>
        </w:rPr>
        <w:t xml:space="preserve"> </w:t>
      </w:r>
      <w:r>
        <w:rPr>
          <w:rFonts w:ascii="Calibri" w:hAnsi="Calibri"/>
          <w:lang w:val="el-GR"/>
        </w:rPr>
        <w:tab/>
        <w:t>Παραλαβή του αντικειμένου της σύμβασης</w:t>
      </w:r>
      <w:bookmarkEnd w:id="80"/>
      <w:r w:rsidR="00371885">
        <w:rPr>
          <w:rFonts w:ascii="Calibri" w:hAnsi="Calibri"/>
          <w:lang w:val="el-GR"/>
        </w:rPr>
        <w:t xml:space="preserve"> </w:t>
      </w:r>
    </w:p>
    <w:p w14:paraId="1BEE2EDF" w14:textId="724DC175" w:rsidR="002E7174" w:rsidRPr="00371885" w:rsidRDefault="00371885" w:rsidP="007142BE">
      <w:pPr>
        <w:rPr>
          <w:lang w:val="el-GR"/>
        </w:rPr>
      </w:pPr>
      <w:r w:rsidRPr="006F2307">
        <w:rPr>
          <w:b/>
          <w:lang w:val="el-GR"/>
        </w:rPr>
        <w:t>6.3.1</w:t>
      </w:r>
      <w:r>
        <w:rPr>
          <w:lang w:val="el-GR"/>
        </w:rPr>
        <w:t xml:space="preserve"> </w:t>
      </w:r>
      <w:r w:rsidR="002E7174" w:rsidRPr="001F7E31">
        <w:rPr>
          <w:lang w:val="el-GR"/>
        </w:rPr>
        <w:t xml:space="preserve">Η παραλαβή των παρεχόμενων υπηρεσιών γίνεται από </w:t>
      </w:r>
      <w:r w:rsidR="007142BE">
        <w:rPr>
          <w:lang w:val="el-GR"/>
        </w:rPr>
        <w:t>τον Προϊστάμενο της Υπηρεσίας που αφορά η παροχή υπηρεσίας και συγκεκριμένα από τον Προϊστάμενο της Διεύθυνσης Αλλοδαπών και Μετανάστευσης για τα Ιωάννινα και από τους Προϊσταμένους των κατά τόπους Τμημάτων Αδειών Διαμονής για τους υπόλοιπους Νομούς της Αποκεντρωμένης Διοίκησης.</w:t>
      </w:r>
      <w:r w:rsidR="002E7174" w:rsidRPr="001F7E31">
        <w:rPr>
          <w:lang w:val="el-GR"/>
        </w:rPr>
        <w:t xml:space="preserve"> </w:t>
      </w:r>
    </w:p>
    <w:p w14:paraId="1B88EB0B" w14:textId="2C03A748" w:rsidR="002E7174" w:rsidRDefault="00371885" w:rsidP="002E7174">
      <w:pPr>
        <w:rPr>
          <w:lang w:val="el-GR"/>
        </w:rPr>
      </w:pPr>
      <w:r w:rsidRPr="006F2307">
        <w:rPr>
          <w:b/>
          <w:lang w:val="el-GR"/>
        </w:rPr>
        <w:t>6.3.2</w:t>
      </w:r>
      <w:r>
        <w:rPr>
          <w:lang w:val="el-GR"/>
        </w:rPr>
        <w:t xml:space="preserve"> </w:t>
      </w:r>
      <w:r w:rsidR="002E7174" w:rsidRPr="001F7E31">
        <w:rPr>
          <w:lang w:val="el-GR"/>
        </w:rPr>
        <w:t xml:space="preserve">Κατά τη διαδικασία παραλαβής διενεργείται ο απαιτούμενος έλεγχος, σύμφωνα με τα οριζόμενα στη σύμβαση, μπορεί δε να καλείται να παραστεί και  </w:t>
      </w:r>
      <w:r w:rsidR="002861C0">
        <w:rPr>
          <w:lang w:val="el-GR"/>
        </w:rPr>
        <w:t>εκπρόσωπος του αναδόχου</w:t>
      </w:r>
      <w:r w:rsidR="002E7174" w:rsidRPr="001F7E31">
        <w:rPr>
          <w:lang w:val="el-GR"/>
        </w:rPr>
        <w:t>. Μετά την ολοκλήρωση της διαδικασίας, η επιτροπή παραλαβής: α) είτε παραλαμβάνει τις σχετικές υπηρεσίες, εφόσον καλύπτονται οι απαιτήσεις της σύμβασης χωρίς έγκριση ή απόφαση του αποφαιν</w:t>
      </w:r>
      <w:r w:rsidR="002132D2">
        <w:rPr>
          <w:lang w:val="el-GR"/>
        </w:rPr>
        <w:t>όμε</w:t>
      </w:r>
      <w:r w:rsidR="002E7174" w:rsidRPr="001F7E31">
        <w:rPr>
          <w:lang w:val="el-GR"/>
        </w:rPr>
        <w:t>νου οργάνου, β) είτε εισηγείται  την παραλαβή με παρατηρήσεις ή την απόρριψη των παρεχ</w:t>
      </w:r>
      <w:r w:rsidR="002132D2">
        <w:rPr>
          <w:lang w:val="el-GR"/>
        </w:rPr>
        <w:t>όμε</w:t>
      </w:r>
      <w:r w:rsidR="002E7174" w:rsidRPr="001F7E31">
        <w:rPr>
          <w:lang w:val="el-GR"/>
        </w:rPr>
        <w:t xml:space="preserve">νων υπηρεσιών ή παραδοτέων, σύμφωνα με τις παραγράφους 3 και 4. Τα ανωτέρω εφαρμόζονται και σε τμηματικές παραλαβές. </w:t>
      </w:r>
    </w:p>
    <w:p w14:paraId="6EADCA27" w14:textId="30BEF7E5" w:rsidR="002E7174" w:rsidRPr="001F7E31" w:rsidRDefault="00371885" w:rsidP="002E7174">
      <w:pPr>
        <w:rPr>
          <w:lang w:val="el-GR"/>
        </w:rPr>
      </w:pPr>
      <w:r w:rsidRPr="006F2307">
        <w:rPr>
          <w:b/>
          <w:lang w:val="el-GR"/>
        </w:rPr>
        <w:t>6.3.3</w:t>
      </w:r>
      <w:r>
        <w:rPr>
          <w:lang w:val="el-GR"/>
        </w:rPr>
        <w:t xml:space="preserve"> </w:t>
      </w:r>
      <w:r w:rsidR="00AB218D">
        <w:rPr>
          <w:lang w:val="el-GR"/>
        </w:rPr>
        <w:t>Εά</w:t>
      </w:r>
      <w:r w:rsidR="002E7174" w:rsidRPr="001F7E31">
        <w:rPr>
          <w:lang w:val="el-GR"/>
        </w:rPr>
        <w:t xml:space="preserve">ν </w:t>
      </w:r>
      <w:r w:rsidR="007142BE">
        <w:rPr>
          <w:lang w:val="el-GR"/>
        </w:rPr>
        <w:t>το όργανο</w:t>
      </w:r>
      <w:r w:rsidR="002E7174" w:rsidRPr="001F7E31">
        <w:rPr>
          <w:lang w:val="el-GR"/>
        </w:rPr>
        <w:t xml:space="preserve"> παραλαβής κρίνει ότι οι παρεχόμενες υπηρεσίες δεν ανταποκρίνονται πλήρως στους όρους της σύμβασης, συντάσσει πρωτόκολλο προσωρινής παραλαβής</w:t>
      </w:r>
      <w:r w:rsidR="00AB218D">
        <w:rPr>
          <w:lang w:val="el-GR"/>
        </w:rPr>
        <w:t>, στο οποίο</w:t>
      </w:r>
      <w:r w:rsidR="002E7174" w:rsidRPr="001F7E31">
        <w:rPr>
          <w:lang w:val="el-GR"/>
        </w:rPr>
        <w:t xml:space="preserve">  αναφέρει τις παρεκκλίσεις που διαπιστώθηκαν από τους όρους της σύμβασης</w:t>
      </w:r>
      <w:r w:rsidR="00AB218D">
        <w:rPr>
          <w:lang w:val="el-GR"/>
        </w:rPr>
        <w:t>,</w:t>
      </w:r>
      <w:r w:rsidR="002E7174" w:rsidRPr="001F7E31">
        <w:rPr>
          <w:lang w:val="el-GR"/>
        </w:rPr>
        <w:t xml:space="preserve"> και γνωμοδοτεί </w:t>
      </w:r>
      <w:r w:rsidR="00AB218D">
        <w:rPr>
          <w:lang w:val="el-GR"/>
        </w:rPr>
        <w:t>ως προς το εάν</w:t>
      </w:r>
      <w:r w:rsidR="002E7174" w:rsidRPr="001F7E31">
        <w:rPr>
          <w:lang w:val="el-GR"/>
        </w:rPr>
        <w:t xml:space="preserve"> οι αναφερόμενες παρεκκλίσεις επηρεάζουν την καταλληλότητα των παρεχόμενων υπηρεσιών και συνεπώς </w:t>
      </w:r>
      <w:r w:rsidR="00AB218D">
        <w:rPr>
          <w:lang w:val="el-GR"/>
        </w:rPr>
        <w:t>εά</w:t>
      </w:r>
      <w:r w:rsidR="002E7174" w:rsidRPr="001F7E31">
        <w:rPr>
          <w:lang w:val="el-GR"/>
        </w:rPr>
        <w:t xml:space="preserve">ν μπορούν οι τελευταίες να καλύψουν τις σχετικές ανάγκες. </w:t>
      </w:r>
    </w:p>
    <w:p w14:paraId="1C312D1C" w14:textId="77777777" w:rsidR="002E7174" w:rsidRDefault="00371885" w:rsidP="002E7174">
      <w:pPr>
        <w:rPr>
          <w:lang w:val="el-GR"/>
        </w:rPr>
      </w:pPr>
      <w:r w:rsidRPr="006F2307">
        <w:rPr>
          <w:b/>
          <w:lang w:val="el-GR"/>
        </w:rPr>
        <w:t>6.3.4</w:t>
      </w:r>
      <w:r>
        <w:rPr>
          <w:lang w:val="el-GR"/>
        </w:rPr>
        <w:t xml:space="preserve"> </w:t>
      </w:r>
      <w:r w:rsidR="002E7174" w:rsidRPr="001F7E31">
        <w:rPr>
          <w:lang w:val="el-GR"/>
        </w:rPr>
        <w:t xml:space="preserve">Για την εφαρμογή της </w:t>
      </w:r>
      <w:r>
        <w:rPr>
          <w:lang w:val="el-GR"/>
        </w:rPr>
        <w:t xml:space="preserve">προηγούμενης </w:t>
      </w:r>
      <w:r w:rsidR="002E7174" w:rsidRPr="001F7E31">
        <w:rPr>
          <w:lang w:val="el-GR"/>
        </w:rPr>
        <w:t xml:space="preserve">παραγράφου ορίζονται τα ακόλουθα: </w:t>
      </w:r>
    </w:p>
    <w:p w14:paraId="259C573A" w14:textId="35EA643B" w:rsidR="002E7174" w:rsidRDefault="002E7174" w:rsidP="002E7174">
      <w:pPr>
        <w:rPr>
          <w:lang w:val="el-GR"/>
        </w:rPr>
      </w:pPr>
      <w:r w:rsidRPr="001F7E31">
        <w:rPr>
          <w:lang w:val="el-GR"/>
        </w:rPr>
        <w:t>α) Στην περίπτωση που διαπιστωθεί</w:t>
      </w:r>
      <w:r w:rsidR="00A661AB">
        <w:rPr>
          <w:lang w:val="el-GR"/>
        </w:rPr>
        <w:t>, με αιτιολογημένη απόφαση του αρμόδιου αποφαινόμενου οργάνου,</w:t>
      </w:r>
      <w:r w:rsidRPr="001F7E31">
        <w:rPr>
          <w:lang w:val="el-GR"/>
        </w:rPr>
        <w:t xml:space="preserve"> ότι δεν επηρεάζεται η καταλληλότητα,  μπορεί να εγκριθεί η παραλαβή των </w:t>
      </w:r>
      <w:r w:rsidR="00A661AB">
        <w:rPr>
          <w:lang w:val="el-GR"/>
        </w:rPr>
        <w:t>οικείων</w:t>
      </w:r>
      <w:r w:rsidRPr="001F7E31">
        <w:rPr>
          <w:lang w:val="el-GR"/>
        </w:rPr>
        <w:t xml:space="preserve">  υπηρεσιών, με έκπτωση επί της συμβατικής αξίας, η οποία πρέπει να είναι ανάλογη προς τις διαπιστωθείσες παρεκκλίσεις. Μετά την έκδοση της ως άνω απόφασης, </w:t>
      </w:r>
      <w:r w:rsidR="007142BE">
        <w:rPr>
          <w:lang w:val="el-GR"/>
        </w:rPr>
        <w:t>το όργανο παραλαβής</w:t>
      </w:r>
      <w:r w:rsidRPr="001F7E31">
        <w:rPr>
          <w:lang w:val="el-GR"/>
        </w:rPr>
        <w:t xml:space="preserve"> υποχρεούται να προβεί στην οριστική παραλαβή των παρεχόμενων υπηρεσιών της σύμβασης και να συντάξει σχετικό πρωτόκολλο οριστικής παραλαβής, σύμφωνα με τα αναφερόμενα στην απόφαση. </w:t>
      </w:r>
    </w:p>
    <w:p w14:paraId="79CB0D8E" w14:textId="77777777" w:rsidR="002E7174" w:rsidRPr="001F7E31" w:rsidRDefault="002E7174" w:rsidP="002E7174">
      <w:pPr>
        <w:rPr>
          <w:lang w:val="el-GR"/>
        </w:rPr>
      </w:pPr>
      <w:r w:rsidRPr="001F7E31">
        <w:rPr>
          <w:lang w:val="el-GR"/>
        </w:rPr>
        <w:t xml:space="preserve">β) </w:t>
      </w:r>
      <w:r w:rsidR="00A661AB">
        <w:rPr>
          <w:lang w:val="el-GR"/>
        </w:rPr>
        <w:t>Εάν, με αιτιολογημένη απόφαση του αρμόδιου αποφαινόμενου οργάνου,</w:t>
      </w:r>
      <w:r w:rsidRPr="001F7E31">
        <w:rPr>
          <w:lang w:val="el-GR"/>
        </w:rPr>
        <w:t xml:space="preserve"> διαπιστωθεί ότι επηρεάζεται η καταλληλότητα,  απορρίπτονται οι παρεχόμενες υπηρεσίες ή τα παραδοτέα, με την επιφύλαξη των </w:t>
      </w:r>
      <w:proofErr w:type="spellStart"/>
      <w:r w:rsidRPr="001F7E31">
        <w:rPr>
          <w:lang w:val="el-GR"/>
        </w:rPr>
        <w:t>οριζομένων</w:t>
      </w:r>
      <w:proofErr w:type="spellEnd"/>
      <w:r w:rsidRPr="001F7E31">
        <w:rPr>
          <w:lang w:val="el-GR"/>
        </w:rPr>
        <w:t xml:space="preserve"> στο άρθρο 220. </w:t>
      </w:r>
    </w:p>
    <w:p w14:paraId="7DD3F758" w14:textId="77777777" w:rsidR="002E7174" w:rsidRPr="001F7E31" w:rsidRDefault="00371885" w:rsidP="002E7174">
      <w:pPr>
        <w:rPr>
          <w:lang w:val="el-GR"/>
        </w:rPr>
      </w:pPr>
      <w:r w:rsidRPr="006F2307">
        <w:rPr>
          <w:b/>
          <w:lang w:val="el-GR"/>
        </w:rPr>
        <w:lastRenderedPageBreak/>
        <w:t>6.3.5</w:t>
      </w:r>
      <w:r>
        <w:rPr>
          <w:lang w:val="el-GR"/>
        </w:rPr>
        <w:t xml:space="preserve"> </w:t>
      </w:r>
      <w:r w:rsidR="00393A05">
        <w:rPr>
          <w:lang w:val="el-GR"/>
        </w:rPr>
        <w:t>Εάν</w:t>
      </w:r>
      <w:r w:rsidR="002E7174" w:rsidRPr="001F7E31">
        <w:rPr>
          <w:lang w:val="el-GR"/>
        </w:rPr>
        <w:t xml:space="preserve">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με παρατηρήσεις της παραγράφου 3, θεωρείται ότι η παραλαβή έχει συντελεσ</w:t>
      </w:r>
      <w:r w:rsidR="00A661AB">
        <w:rPr>
          <w:lang w:val="el-GR"/>
        </w:rPr>
        <w:t>τ</w:t>
      </w:r>
      <w:r w:rsidR="002E7174" w:rsidRPr="001F7E31">
        <w:rPr>
          <w:lang w:val="el-GR"/>
        </w:rPr>
        <w:t xml:space="preserve">εί αυτοδίκαια. </w:t>
      </w:r>
    </w:p>
    <w:p w14:paraId="47C4E76D" w14:textId="4C85CD7F" w:rsidR="002E7174" w:rsidRPr="001F7E31" w:rsidRDefault="00371885" w:rsidP="002E7174">
      <w:pPr>
        <w:rPr>
          <w:lang w:val="el-GR"/>
        </w:rPr>
      </w:pPr>
      <w:r w:rsidRPr="006F2307">
        <w:rPr>
          <w:b/>
          <w:lang w:val="el-GR"/>
        </w:rPr>
        <w:t>6.3.</w:t>
      </w:r>
      <w:r w:rsidR="002E7174" w:rsidRPr="006F2307">
        <w:rPr>
          <w:b/>
          <w:lang w:val="el-GR"/>
        </w:rPr>
        <w:t>6</w:t>
      </w:r>
      <w:r w:rsidR="002E7174" w:rsidRPr="001F7E31">
        <w:rPr>
          <w:lang w:val="el-GR"/>
        </w:rPr>
        <w:t xml:space="preserve"> 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w:t>
      </w:r>
      <w:r w:rsidR="00393A05">
        <w:rPr>
          <w:lang w:val="el-GR"/>
        </w:rPr>
        <w:t>όδι</w:t>
      </w:r>
      <w:r w:rsidR="002E7174" w:rsidRPr="001F7E31">
        <w:rPr>
          <w:lang w:val="el-GR"/>
        </w:rPr>
        <w:t>ου αποφαιν</w:t>
      </w:r>
      <w:r w:rsidR="00393A05">
        <w:rPr>
          <w:lang w:val="el-GR"/>
        </w:rPr>
        <w:t>όμε</w:t>
      </w:r>
      <w:r w:rsidR="002E7174" w:rsidRPr="001F7E31">
        <w:rPr>
          <w:lang w:val="el-GR"/>
        </w:rPr>
        <w:t xml:space="preserve">νου οργάνου, στην οποία δεν μπορεί να </w:t>
      </w:r>
      <w:r w:rsidR="007142BE">
        <w:rPr>
          <w:lang w:val="el-GR"/>
        </w:rPr>
        <w:t>συμμετέχει το όργανο παραλαβής</w:t>
      </w:r>
      <w:r w:rsidR="002E7174" w:rsidRPr="001F7E31">
        <w:rPr>
          <w:lang w:val="el-GR"/>
        </w:rPr>
        <w:t xml:space="preserve"> της παραγράφου </w:t>
      </w:r>
      <w:r w:rsidR="007B4C30" w:rsidRPr="00ED256D">
        <w:rPr>
          <w:lang w:val="el-GR"/>
        </w:rPr>
        <w:t>6.3.1</w:t>
      </w:r>
      <w:r w:rsidR="002E7174" w:rsidRPr="001F7E31">
        <w:rPr>
          <w:lang w:val="el-GR"/>
        </w:rPr>
        <w:t>. Η παραπάνω επιτροπή παραλαβής προβαίνει σε όλες τις διαδικασίες παραλαβής που προβλέπονται από τη σύμβαση και συντάσσει τα σχετικά πρωτόκολλα. Οι εγγυητικές επιστολές προκαταβολής και καλής εκτέλεσης δεν επιστρέφονται πριν την ολοκλήρωση όλων των προβλεπ</w:t>
      </w:r>
      <w:r w:rsidR="00900CD2">
        <w:rPr>
          <w:lang w:val="el-GR"/>
        </w:rPr>
        <w:t>όμε</w:t>
      </w:r>
      <w:r w:rsidR="002E7174" w:rsidRPr="001F7E31">
        <w:rPr>
          <w:lang w:val="el-GR"/>
        </w:rPr>
        <w:t>νων από τη σύμβαση ελέγχων και τη σύνταξη των σχετικών πρωτοκόλλων. Οποιαδήποτε ενέργεια που έγινε από την αρχική επιτροπή παραλαβής, δεν λαμβάνεται υ</w:t>
      </w:r>
      <w:r w:rsidR="00D858B1">
        <w:rPr>
          <w:lang w:val="el-GR"/>
        </w:rPr>
        <w:t>πόψη</w:t>
      </w:r>
      <w:r w:rsidR="002E7174" w:rsidRPr="001F7E31">
        <w:rPr>
          <w:lang w:val="el-GR"/>
        </w:rPr>
        <w:t>.</w:t>
      </w:r>
    </w:p>
    <w:p w14:paraId="67EF0F32" w14:textId="53E8402D" w:rsidR="00D41FD6" w:rsidRPr="006B2C94" w:rsidRDefault="00D41FD6">
      <w:pPr>
        <w:pStyle w:val="20"/>
        <w:rPr>
          <w:lang w:val="el-GR"/>
        </w:rPr>
      </w:pPr>
      <w:bookmarkStart w:id="81" w:name="_Toc214436191"/>
      <w:r>
        <w:rPr>
          <w:rFonts w:ascii="Calibri" w:hAnsi="Calibri"/>
          <w:lang w:val="el-GR"/>
        </w:rPr>
        <w:t xml:space="preserve">6.4 </w:t>
      </w:r>
      <w:r>
        <w:rPr>
          <w:rFonts w:ascii="Calibri" w:hAnsi="Calibri"/>
          <w:lang w:val="el-GR"/>
        </w:rPr>
        <w:tab/>
        <w:t>Απόρριψη παραδοτέων – Αντικατάσταση</w:t>
      </w:r>
      <w:bookmarkEnd w:id="81"/>
      <w:r>
        <w:rPr>
          <w:rFonts w:ascii="Calibri" w:hAnsi="Calibri"/>
          <w:lang w:val="el-GR"/>
        </w:rPr>
        <w:t xml:space="preserve"> </w:t>
      </w:r>
    </w:p>
    <w:p w14:paraId="5926DFC2" w14:textId="673A56EB" w:rsidR="00D41FD6" w:rsidRPr="006B2C94" w:rsidRDefault="00D41FD6">
      <w:pPr>
        <w:rPr>
          <w:lang w:val="el-GR"/>
        </w:rPr>
      </w:pPr>
      <w:r>
        <w:rPr>
          <w:rFonts w:eastAsia="SimSun"/>
          <w:szCs w:val="22"/>
          <w:lang w:val="el-GR"/>
        </w:rPr>
        <w:t>Σε περίπτωση οριστικής απόρριψης ολόκληρου ή μέρους των παρεχόμενων υπηρεσιών με έκπτωση επί της συμβατικής αξίας, με απόφαση της αναθέτουσας αρχής</w:t>
      </w:r>
      <w:r w:rsidR="00CD4F0A">
        <w:rPr>
          <w:rFonts w:eastAsia="SimSun"/>
          <w:szCs w:val="22"/>
          <w:lang w:val="el-GR"/>
        </w:rPr>
        <w:t xml:space="preserve">, ύστερα από γνωμοδότηση </w:t>
      </w:r>
      <w:r w:rsidR="007142BE">
        <w:rPr>
          <w:rFonts w:eastAsia="SimSun"/>
          <w:szCs w:val="22"/>
          <w:lang w:val="el-GR"/>
        </w:rPr>
        <w:t>του οργάνου</w:t>
      </w:r>
      <w:r w:rsidR="00CD4F0A">
        <w:rPr>
          <w:rFonts w:eastAsia="SimSun"/>
          <w:szCs w:val="22"/>
          <w:lang w:val="el-GR"/>
        </w:rPr>
        <w:t xml:space="preserve"> παραλαβής,</w:t>
      </w:r>
      <w:r>
        <w:rPr>
          <w:rFonts w:eastAsia="SimSun"/>
          <w:szCs w:val="22"/>
          <w:lang w:val="el-GR"/>
        </w:rPr>
        <w:t xml:space="preserve"> μπορεί να εγκρίνεται</w:t>
      </w:r>
      <w:r w:rsidR="00900CD2">
        <w:rPr>
          <w:rFonts w:eastAsia="SimSun"/>
          <w:szCs w:val="22"/>
          <w:lang w:val="el-GR"/>
        </w:rPr>
        <w:t xml:space="preserve">  </w:t>
      </w:r>
      <w:r>
        <w:rPr>
          <w:rFonts w:eastAsia="SimSun"/>
          <w:szCs w:val="22"/>
          <w:lang w:val="el-GR"/>
        </w:rPr>
        <w:t xml:space="preserve">αντικατάσταση των υπηρεσιών </w:t>
      </w:r>
      <w:r w:rsidR="00AC3516">
        <w:rPr>
          <w:rFonts w:eastAsia="SimSun"/>
          <w:szCs w:val="22"/>
          <w:lang w:val="el-GR"/>
        </w:rPr>
        <w:t>αυτών</w:t>
      </w:r>
      <w:r>
        <w:rPr>
          <w:rFonts w:eastAsia="SimSun"/>
          <w:szCs w:val="22"/>
          <w:lang w:val="el-GR"/>
        </w:rPr>
        <w:t xml:space="preserve"> με άλλα, σύμφωνα με τους όρους της σύμβασης, μέσα σε τακτή προθεσμία που ορίζεται </w:t>
      </w:r>
      <w:r w:rsidR="00CD4F0A">
        <w:rPr>
          <w:rFonts w:eastAsia="SimSun"/>
          <w:szCs w:val="22"/>
          <w:lang w:val="el-GR"/>
        </w:rPr>
        <w:t>από</w:t>
      </w:r>
      <w:r>
        <w:rPr>
          <w:rFonts w:eastAsia="SimSun"/>
          <w:szCs w:val="22"/>
          <w:lang w:val="el-GR"/>
        </w:rPr>
        <w:t xml:space="preserve"> την απόφαση αυτή. </w:t>
      </w:r>
      <w:r w:rsidR="00900CD2">
        <w:rPr>
          <w:rFonts w:eastAsia="SimSun"/>
          <w:szCs w:val="22"/>
          <w:lang w:val="el-GR"/>
        </w:rPr>
        <w:t>Εά</w:t>
      </w:r>
      <w:r>
        <w:rPr>
          <w:rFonts w:eastAsia="SimSun"/>
          <w:szCs w:val="22"/>
          <w:lang w:val="el-GR"/>
        </w:rPr>
        <w:t>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 4412/2016 και την παράγραφο 5.2.2 της παρούσας, λόγω εκπρόθεσμης παράδοσης.</w:t>
      </w:r>
    </w:p>
    <w:p w14:paraId="4362F336" w14:textId="442573ED" w:rsidR="00D41FD6" w:rsidRPr="006B2C94" w:rsidRDefault="00D41FD6">
      <w:pPr>
        <w:rPr>
          <w:lang w:val="el-GR"/>
        </w:rPr>
      </w:pPr>
      <w:r>
        <w:rPr>
          <w:lang w:val="el-GR"/>
        </w:rPr>
        <w:t>Αν ο ανάδοχος δεν αντικαταστήσει τις υπηρεσίες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14:paraId="7588E00A" w14:textId="77777777" w:rsidR="00A3213D" w:rsidRPr="00EA3C42" w:rsidRDefault="00A3213D" w:rsidP="00A32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i/>
          <w:lang w:val="el-GR"/>
        </w:rPr>
      </w:pPr>
    </w:p>
    <w:p w14:paraId="22172617" w14:textId="77777777" w:rsidR="002C0ECF" w:rsidRPr="004C217E" w:rsidRDefault="002C0ECF" w:rsidP="00A32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p>
    <w:p w14:paraId="6D1D0510" w14:textId="77777777" w:rsidR="00D41FD6" w:rsidRPr="006B2C94" w:rsidRDefault="00D41FD6">
      <w:pPr>
        <w:pStyle w:val="1"/>
        <w:rPr>
          <w:lang w:val="el-GR"/>
        </w:rPr>
      </w:pPr>
      <w:bookmarkStart w:id="82" w:name="_Toc214436192"/>
      <w:r>
        <w:rPr>
          <w:rFonts w:ascii="Calibri" w:hAnsi="Calibri" w:cs="Calibri"/>
          <w:lang w:val="el-GR"/>
        </w:rPr>
        <w:lastRenderedPageBreak/>
        <w:t>ΠΑΡΑΡΤΗΜΑΤΑ</w:t>
      </w:r>
      <w:bookmarkEnd w:id="82"/>
    </w:p>
    <w:p w14:paraId="0D58264F" w14:textId="6C8E784B" w:rsidR="00D41FD6" w:rsidRPr="006B2C94" w:rsidRDefault="00D41FD6">
      <w:pPr>
        <w:pStyle w:val="20"/>
        <w:tabs>
          <w:tab w:val="clear" w:pos="567"/>
          <w:tab w:val="left" w:pos="0"/>
        </w:tabs>
        <w:ind w:left="0" w:firstLine="0"/>
        <w:rPr>
          <w:lang w:val="el-GR"/>
        </w:rPr>
      </w:pPr>
      <w:bookmarkStart w:id="83" w:name="_Toc214436193"/>
      <w:r>
        <w:rPr>
          <w:rFonts w:ascii="Calibri" w:hAnsi="Calibri"/>
          <w:lang w:val="el-GR"/>
        </w:rPr>
        <w:t>ΠΑΡΑΡΤΗΜΑ Ι – Αναλυτική Περιγραφή Φυσικού και Οικονομικού Αντικειμένου της Σύμβασης</w:t>
      </w:r>
      <w:bookmarkEnd w:id="83"/>
      <w:r>
        <w:rPr>
          <w:rFonts w:ascii="Calibri" w:hAnsi="Calibri"/>
          <w:lang w:val="el-GR"/>
        </w:rPr>
        <w:t xml:space="preserve"> </w:t>
      </w:r>
    </w:p>
    <w:p w14:paraId="3FBBAD35" w14:textId="77777777" w:rsidR="00683384" w:rsidRDefault="00683384">
      <w:pPr>
        <w:pStyle w:val="normalwithoutspacing"/>
        <w:rPr>
          <w:rFonts w:cs="Arial"/>
          <w:b/>
          <w:color w:val="002060"/>
          <w:szCs w:val="22"/>
        </w:rPr>
      </w:pPr>
    </w:p>
    <w:p w14:paraId="2CB39176" w14:textId="529BD809" w:rsidR="00D41FD6" w:rsidRDefault="00D41FD6">
      <w:pPr>
        <w:pStyle w:val="normalwithoutspacing"/>
      </w:pPr>
      <w:r>
        <w:rPr>
          <w:rFonts w:cs="Arial"/>
          <w:b/>
          <w:color w:val="002060"/>
          <w:szCs w:val="22"/>
        </w:rPr>
        <w:t>ΜΕΡΟΣ Α - ΠΕΡΙΓΡΑΦΗ ΦΥΣΙΚΟΥ ΑΝΤΙΚΕΙΜΕΝΟΥ ΤΗΣ ΣΥΜΒΑΣΗΣ</w:t>
      </w:r>
    </w:p>
    <w:p w14:paraId="6B846ECE" w14:textId="77777777" w:rsidR="00683384" w:rsidRDefault="00683384">
      <w:pPr>
        <w:suppressAutoHyphens w:val="0"/>
        <w:autoSpaceDE w:val="0"/>
        <w:spacing w:after="60"/>
        <w:rPr>
          <w:rFonts w:eastAsia="SimSun"/>
          <w:szCs w:val="22"/>
          <w:lang w:val="el-GR"/>
        </w:rPr>
      </w:pPr>
    </w:p>
    <w:p w14:paraId="7FE039AD" w14:textId="0B6CE471" w:rsidR="00D41FD6" w:rsidRPr="006B2C94" w:rsidRDefault="00D41FD6">
      <w:pPr>
        <w:suppressAutoHyphens w:val="0"/>
        <w:autoSpaceDE w:val="0"/>
        <w:spacing w:after="60"/>
        <w:rPr>
          <w:lang w:val="el-GR"/>
        </w:rPr>
      </w:pPr>
      <w:r>
        <w:rPr>
          <w:rFonts w:eastAsia="SimSun"/>
          <w:szCs w:val="22"/>
          <w:lang w:val="el-GR"/>
        </w:rPr>
        <w:t xml:space="preserve">ΠΕΡΙΒΑΛΛΟΝ ΤΗΣ ΣΥΜΒΑΣΗΣ </w:t>
      </w:r>
    </w:p>
    <w:p w14:paraId="58119712" w14:textId="59B23465" w:rsidR="00D41FD6" w:rsidRDefault="007C2B7F">
      <w:pPr>
        <w:suppressAutoHyphens w:val="0"/>
        <w:autoSpaceDE w:val="0"/>
        <w:spacing w:after="60"/>
        <w:rPr>
          <w:rFonts w:eastAsia="SimSun"/>
          <w:szCs w:val="22"/>
          <w:lang w:val="el-GR"/>
        </w:rPr>
      </w:pPr>
      <w:r>
        <w:rPr>
          <w:rFonts w:eastAsia="SimSun"/>
          <w:szCs w:val="22"/>
          <w:lang w:val="el-GR"/>
        </w:rPr>
        <w:t>Η Αναθέτουσα Αρχή είναι η Αποκεντρωμένη Διοίκηση Ηπείρου-Δυτικής Μακεδονίας η οποία αποτελεί Κεντρική Κυβερνητική Αρχή και ανήκει στη Γενική Κυβέρνηση, στον Υποτομέα Κεντρική Κυβέρνηση και ειδικότερα στην Κεντρική Διοίκηση.</w:t>
      </w:r>
    </w:p>
    <w:p w14:paraId="64EB941C" w14:textId="56CE6828" w:rsidR="007C2B7F" w:rsidRPr="00EF6679" w:rsidRDefault="007C2B7F">
      <w:pPr>
        <w:suppressAutoHyphens w:val="0"/>
        <w:autoSpaceDE w:val="0"/>
        <w:spacing w:after="60"/>
        <w:rPr>
          <w:rFonts w:eastAsia="SimSun"/>
          <w:szCs w:val="22"/>
          <w:lang w:val="el-GR"/>
        </w:rPr>
      </w:pPr>
      <w:r>
        <w:rPr>
          <w:rFonts w:eastAsia="SimSun"/>
          <w:szCs w:val="22"/>
          <w:lang w:val="el-GR"/>
        </w:rPr>
        <w:t>Η κύρια δραστηριότητά της είναι οι Γενικές δημόσιες υπηρεσίες και η λειτουργία της διέπεται από τις διατάξεις:</w:t>
      </w:r>
    </w:p>
    <w:p w14:paraId="6F4F278F" w14:textId="1CC74459" w:rsidR="002A4E6A" w:rsidRDefault="002A4E6A" w:rsidP="002A4E6A">
      <w:pPr>
        <w:pStyle w:val="afb"/>
        <w:numPr>
          <w:ilvl w:val="0"/>
          <w:numId w:val="19"/>
        </w:numPr>
        <w:suppressAutoHyphens w:val="0"/>
        <w:autoSpaceDE w:val="0"/>
        <w:spacing w:after="60"/>
        <w:rPr>
          <w:lang w:val="el-GR"/>
        </w:rPr>
      </w:pPr>
      <w:r>
        <w:rPr>
          <w:lang w:val="el-GR"/>
        </w:rPr>
        <w:t>του Ν.3852/10 (ΦΕΚ 87/Α΄) «Νέα Αρχιτεκτονική της Αυτοδιοίκησης και της Αποκεντρωμένης Διοίκησης – Πρόγραμμα Καλλικράτης»</w:t>
      </w:r>
    </w:p>
    <w:p w14:paraId="47E018C8" w14:textId="000834E6" w:rsidR="002A4E6A" w:rsidRPr="002A4E6A" w:rsidRDefault="002A4E6A" w:rsidP="002A4E6A">
      <w:pPr>
        <w:pStyle w:val="afb"/>
        <w:numPr>
          <w:ilvl w:val="0"/>
          <w:numId w:val="19"/>
        </w:numPr>
        <w:suppressAutoHyphens w:val="0"/>
        <w:autoSpaceDE w:val="0"/>
        <w:spacing w:after="60"/>
        <w:rPr>
          <w:lang w:val="el-GR"/>
        </w:rPr>
      </w:pPr>
      <w:r>
        <w:rPr>
          <w:lang w:val="el-GR"/>
        </w:rPr>
        <w:t>του Π.Δ. 141/2010 (ΦΕΚ 234/Α΄) «Οργανισμός της Αποκεντρωμένης Διοίκησης Ηπείρου – Δυτικής Μακεδονίας», όπως έχει τροποποιηθεί και ισχύει</w:t>
      </w:r>
    </w:p>
    <w:p w14:paraId="0DBC18E8" w14:textId="0E5C61D3" w:rsidR="00D41FD6" w:rsidRDefault="002A4E6A">
      <w:pPr>
        <w:suppressAutoHyphens w:val="0"/>
        <w:autoSpaceDE w:val="0"/>
        <w:spacing w:after="60"/>
        <w:rPr>
          <w:rFonts w:eastAsia="SimSun"/>
          <w:szCs w:val="22"/>
          <w:lang w:val="el-GR"/>
        </w:rPr>
      </w:pPr>
      <w:r>
        <w:rPr>
          <w:rFonts w:eastAsia="SimSun"/>
          <w:szCs w:val="22"/>
          <w:lang w:val="el-GR"/>
        </w:rPr>
        <w:t>Βάσει των ανωτέρω, οι οργανικές μονάδες της Αποκεντρωμένης Διοίκησης Ηπείρου – Δυτικής Μακεδονίας, εκτείνονται σε οκτώ Νομούς και καλύπτουν ως χωρική αρμοδιότητα τόσο την Περιφέρεια Ηπείρου όσο και την Περιφέρεια Δυτικής Μακεδονίας.</w:t>
      </w:r>
    </w:p>
    <w:p w14:paraId="69C43C68" w14:textId="124F2718" w:rsidR="002A4E6A" w:rsidRPr="00430F49" w:rsidRDefault="002A4E6A">
      <w:pPr>
        <w:suppressAutoHyphens w:val="0"/>
        <w:autoSpaceDE w:val="0"/>
        <w:spacing w:after="60"/>
        <w:rPr>
          <w:rFonts w:eastAsia="SimSun"/>
          <w:szCs w:val="22"/>
          <w:lang w:val="el-GR"/>
        </w:rPr>
      </w:pPr>
      <w:r>
        <w:rPr>
          <w:rFonts w:eastAsia="SimSun"/>
          <w:szCs w:val="22"/>
          <w:lang w:val="el-GR"/>
        </w:rPr>
        <w:t xml:space="preserve">Στο πλαίσιο αυτό, η Διεύθυνση Αλλοδαπών και Μετανάστευσης, με έδρα τα Ιωάννινα και αντικείμενο </w:t>
      </w:r>
      <w:r w:rsidR="00430F49" w:rsidRPr="00430F49">
        <w:rPr>
          <w:rFonts w:eastAsia="SimSun"/>
          <w:szCs w:val="22"/>
          <w:lang w:val="el-GR"/>
        </w:rPr>
        <w:t>με αρμοδιότητα ιδίως τη χορήγηση, ανανέωση και ανάκληση των αδειών διαμονής ενιαίου τύπου και δελτίων διαμονής σε υπηκόους τρίτων χωρών σύμφωνα με την ισχύουσα νομοθεσία</w:t>
      </w:r>
      <w:r w:rsidR="00430F49">
        <w:rPr>
          <w:rFonts w:eastAsia="SimSun"/>
          <w:szCs w:val="22"/>
          <w:lang w:val="el-GR"/>
        </w:rPr>
        <w:t>, διατηρεί αποκεντρωμένες υπηρεσίες και στους υπόλοιπους επτά (7) Νομούς χωρικής αρμοδιότητας της Αποκεντρωμένης Διοίκησης Ηπείρου – Δυτικής Μακεδονίας και για τους λόγους αυτούς, η παρούσα Σύμβαση, αφορά όλους τους Νομούς χωρικής αρμοδιότητας και διαχωρίζεται σε οκτώ (8) Τμήματα.</w:t>
      </w:r>
    </w:p>
    <w:p w14:paraId="331926CC" w14:textId="77777777" w:rsidR="00683384" w:rsidRDefault="00683384">
      <w:pPr>
        <w:suppressAutoHyphens w:val="0"/>
        <w:autoSpaceDE w:val="0"/>
        <w:spacing w:after="60"/>
        <w:rPr>
          <w:rFonts w:eastAsia="SimSun"/>
          <w:szCs w:val="22"/>
          <w:lang w:val="el-GR"/>
        </w:rPr>
      </w:pPr>
    </w:p>
    <w:p w14:paraId="041446FD" w14:textId="1DF09F3A" w:rsidR="00D41FD6" w:rsidRPr="006B2C94" w:rsidRDefault="00D41FD6">
      <w:pPr>
        <w:suppressAutoHyphens w:val="0"/>
        <w:autoSpaceDE w:val="0"/>
        <w:spacing w:after="60"/>
        <w:rPr>
          <w:lang w:val="el-GR"/>
        </w:rPr>
      </w:pPr>
      <w:r>
        <w:rPr>
          <w:rFonts w:eastAsia="SimSun"/>
          <w:szCs w:val="22"/>
          <w:lang w:val="el-GR"/>
        </w:rPr>
        <w:t>ΣΚΟΠΟΣ ΚΑΙ ΣΤΟΧΟΙ ΤΗΣ ΣΥΜΒΑΣΗΣ</w:t>
      </w:r>
    </w:p>
    <w:p w14:paraId="18F40F0F" w14:textId="75D071A4" w:rsidR="00D41FD6" w:rsidRPr="00B927F7" w:rsidRDefault="00430F49">
      <w:pPr>
        <w:suppressAutoHyphens w:val="0"/>
        <w:autoSpaceDE w:val="0"/>
        <w:spacing w:after="60"/>
        <w:rPr>
          <w:rFonts w:eastAsia="SimSun"/>
          <w:szCs w:val="22"/>
          <w:lang w:val="el-GR"/>
        </w:rPr>
      </w:pPr>
      <w:r>
        <w:rPr>
          <w:rFonts w:eastAsia="SimSun"/>
          <w:szCs w:val="22"/>
          <w:lang w:val="el-GR"/>
        </w:rPr>
        <w:t xml:space="preserve">Η Αναθέτουσα Αρχή (Αποκεντρωμένη Διοίκηση Ηπείρου – Δυτικής Μακεδονίας), διενεργεί διαδικασία για την ανάδειξη αναδόχου/αναδόχων </w:t>
      </w:r>
      <w:r w:rsidR="00B927F7" w:rsidRPr="00B927F7">
        <w:rPr>
          <w:rFonts w:eastAsia="SimSun"/>
          <w:szCs w:val="22"/>
          <w:lang w:val="el-GR"/>
        </w:rPr>
        <w:t xml:space="preserve">αναφορικά την </w:t>
      </w:r>
      <w:bookmarkStart w:id="84" w:name="_Hlk213862398"/>
      <w:r w:rsidR="00B927F7" w:rsidRPr="00B927F7">
        <w:rPr>
          <w:rFonts w:eastAsia="SimSun"/>
          <w:szCs w:val="22"/>
          <w:lang w:val="el-GR"/>
        </w:rPr>
        <w:t>παροχή υπηρεσιών παρακολούθησης συστημάτων συναγερμού των Υπηρεσιών της Διεύθυνσης Αλλοδαπών και Μετανάστευσης (έδρα Διεύθυνσης και κατά τόπους Τμήματα Αδειών Διαμονής), μέσω 24ώρου Κέντρου Λήψης Σημάτων και άμεσης επέμβασης σε περίπτωση ενεργοποίησης συναγερμού, για τις ανάγκες των Υπηρεσιών της Διεύθυνσης Αλλοδαπών και Μετανάστευσης της Αποκεντρωμένης Διοίκησης και για τα έτη 2026, 2027, 2028 και 2029, συνολικού προϋπολογισμού δέκα χιλιάδων επτακοσίων εννέα ευρώ και εξήντα οκτώ λεπτών (€10.709,68) χωρίς ΦΠΑ ήτοι δεκατριών χιλιάδων διακοσίων ογδόντα ευρώ (€13.280,00) με ΦΠΑ, που θα διατεθούν από τις πιστώσεις του Τακτικού Προϋπολογισμού της Αποκεντρωμένης Διοίκησης Ηπείρου – Δυτικής Μακεδονίας [Φορέας: 1.903, Ειδικός Φορέας: 999-0300000, Αριθμός Λογαριασμού Εξόδου (ΑΛΕ): 2420911001]</w:t>
      </w:r>
      <w:bookmarkEnd w:id="84"/>
      <w:r w:rsidR="00B927F7">
        <w:rPr>
          <w:rFonts w:eastAsia="SimSun"/>
          <w:szCs w:val="22"/>
          <w:lang w:val="el-GR"/>
        </w:rPr>
        <w:t>.</w:t>
      </w:r>
    </w:p>
    <w:p w14:paraId="240B2679" w14:textId="1355ED6D" w:rsidR="00D41FD6" w:rsidRPr="006B2C94" w:rsidRDefault="00B927F7">
      <w:pPr>
        <w:suppressAutoHyphens w:val="0"/>
        <w:autoSpaceDE w:val="0"/>
        <w:spacing w:after="60"/>
        <w:rPr>
          <w:lang w:val="el-GR"/>
        </w:rPr>
      </w:pPr>
      <w:r>
        <w:rPr>
          <w:rFonts w:eastAsia="SimSun"/>
          <w:szCs w:val="22"/>
          <w:lang w:val="el-GR"/>
        </w:rPr>
        <w:t>Σε εφαρμογή των διατάξεων του Ν.4412/116 καθώς και των σχετικών Κατευθυντήριων Οδηγιών της Ε.Α.Α.ΔΗ.ΣΥ. και για λόγους επίτευξης όσο το δυνατόν μεγαλύτερου ανταγωνισμού και επίτευξης της βέλτιστης τιμής παροχής υπηρεσίας για το δημόσιο συμφέρον, η Αναθέτουσα Αρχή υποδιαιρεί την παρούσα Σύμβαση σε οκτώ (8) διακριτά Τμήματα με χωρικά κριτήρια ακολουθώντας την αντίστοιχη διοικητική υποδιαίρεση της Διεύθυνσης Αλλοδαπών και Μετανάστευσης.</w:t>
      </w:r>
    </w:p>
    <w:p w14:paraId="757AD2E3" w14:textId="77777777" w:rsidR="00683384" w:rsidRDefault="00683384">
      <w:pPr>
        <w:suppressAutoHyphens w:val="0"/>
        <w:autoSpaceDE w:val="0"/>
        <w:spacing w:after="60"/>
        <w:rPr>
          <w:rFonts w:eastAsia="SimSun"/>
          <w:szCs w:val="22"/>
          <w:lang w:val="el-GR"/>
        </w:rPr>
      </w:pPr>
    </w:p>
    <w:p w14:paraId="5ACFA89A" w14:textId="66F238D3" w:rsidR="00D41FD6" w:rsidRPr="006B2C94" w:rsidRDefault="00D41FD6">
      <w:pPr>
        <w:suppressAutoHyphens w:val="0"/>
        <w:autoSpaceDE w:val="0"/>
        <w:spacing w:after="60"/>
        <w:rPr>
          <w:lang w:val="el-GR"/>
        </w:rPr>
      </w:pPr>
      <w:r>
        <w:rPr>
          <w:rFonts w:eastAsia="SimSun"/>
          <w:szCs w:val="22"/>
          <w:lang w:val="el-GR"/>
        </w:rPr>
        <w:t>ΑΝΤΙΚΕΙΜΕΝΟ ΤΗΣ ΣΥΜΒΑΣΗΣ</w:t>
      </w:r>
    </w:p>
    <w:p w14:paraId="09F85DA7" w14:textId="603F0626" w:rsidR="001B2FC6" w:rsidRPr="00EF6679" w:rsidRDefault="001B2FC6">
      <w:pPr>
        <w:suppressAutoHyphens w:val="0"/>
        <w:autoSpaceDE w:val="0"/>
        <w:spacing w:after="60"/>
        <w:rPr>
          <w:lang w:val="el-GR"/>
        </w:rPr>
      </w:pPr>
      <w:r>
        <w:rPr>
          <w:lang w:val="el-GR"/>
        </w:rPr>
        <w:t>Η Σύμβαση αφορά την π</w:t>
      </w:r>
      <w:r w:rsidRPr="00202FED">
        <w:rPr>
          <w:lang w:val="el-GR"/>
        </w:rPr>
        <w:t>αροχή υπηρεσιών παρακολούθησης συστημάτων συναγερμού, μέσω 24ώρου Κέντρου Λήψης Σημάτων,</w:t>
      </w:r>
      <w:r w:rsidR="00EF6679" w:rsidRPr="00EF6679">
        <w:rPr>
          <w:lang w:val="el-GR"/>
        </w:rPr>
        <w:t xml:space="preserve"> </w:t>
      </w:r>
      <w:r w:rsidRPr="00202FED">
        <w:rPr>
          <w:lang w:val="el-GR"/>
        </w:rPr>
        <w:t xml:space="preserve">άμεσης </w:t>
      </w:r>
      <w:r>
        <w:rPr>
          <w:lang w:val="el-GR"/>
        </w:rPr>
        <w:t>ειδοποίησης αρμόδιων αρχών</w:t>
      </w:r>
      <w:r w:rsidR="00EF6679" w:rsidRPr="00EF6679">
        <w:rPr>
          <w:lang w:val="el-GR"/>
        </w:rPr>
        <w:t xml:space="preserve"> και ενδεχόμενης επέμβασης.</w:t>
      </w:r>
    </w:p>
    <w:p w14:paraId="12540D66" w14:textId="77777777" w:rsidR="001B2FC6" w:rsidRDefault="001B2FC6">
      <w:pPr>
        <w:suppressAutoHyphens w:val="0"/>
        <w:autoSpaceDE w:val="0"/>
        <w:spacing w:after="60"/>
        <w:rPr>
          <w:lang w:val="el-GR"/>
        </w:rPr>
      </w:pPr>
      <w:r w:rsidRPr="00202FED">
        <w:rPr>
          <w:lang w:val="el-GR"/>
        </w:rPr>
        <w:t xml:space="preserve">Η </w:t>
      </w:r>
      <w:r>
        <w:rPr>
          <w:lang w:val="el-GR"/>
        </w:rPr>
        <w:t xml:space="preserve">προβλεπόμενη </w:t>
      </w:r>
      <w:r w:rsidRPr="00202FED">
        <w:rPr>
          <w:lang w:val="el-GR"/>
        </w:rPr>
        <w:t xml:space="preserve">υπηρεσία </w:t>
      </w:r>
      <w:r>
        <w:rPr>
          <w:lang w:val="el-GR"/>
        </w:rPr>
        <w:t xml:space="preserve">ειδικότερα </w:t>
      </w:r>
      <w:r w:rsidRPr="00202FED">
        <w:rPr>
          <w:lang w:val="el-GR"/>
        </w:rPr>
        <w:t>περιλαμβάνει:</w:t>
      </w:r>
      <w:r>
        <w:rPr>
          <w:lang w:val="el-GR"/>
        </w:rPr>
        <w:t xml:space="preserve"> </w:t>
      </w:r>
    </w:p>
    <w:p w14:paraId="6C5D29E5" w14:textId="2048BECA" w:rsidR="001B2FC6" w:rsidRPr="001B2FC6" w:rsidRDefault="001B2FC6" w:rsidP="001B2FC6">
      <w:pPr>
        <w:pStyle w:val="afb"/>
        <w:numPr>
          <w:ilvl w:val="0"/>
          <w:numId w:val="19"/>
        </w:numPr>
        <w:suppressAutoHyphens w:val="0"/>
        <w:autoSpaceDE w:val="0"/>
        <w:spacing w:after="60"/>
        <w:rPr>
          <w:lang w:val="el-GR"/>
        </w:rPr>
      </w:pPr>
      <w:r w:rsidRPr="001B2FC6">
        <w:rPr>
          <w:lang w:val="el-GR"/>
        </w:rPr>
        <w:t>Σύνδεση όλων των εγκατεστημένων συστημάτων συναγερμού και πυρανίχνευσης με Κ</w:t>
      </w:r>
      <w:r>
        <w:rPr>
          <w:lang w:val="el-GR"/>
        </w:rPr>
        <w:t xml:space="preserve">έντρο </w:t>
      </w:r>
      <w:r w:rsidRPr="001B2FC6">
        <w:rPr>
          <w:lang w:val="el-GR"/>
        </w:rPr>
        <w:t>Λ</w:t>
      </w:r>
      <w:r>
        <w:rPr>
          <w:lang w:val="el-GR"/>
        </w:rPr>
        <w:t xml:space="preserve">ήψης </w:t>
      </w:r>
      <w:r w:rsidRPr="001B2FC6">
        <w:rPr>
          <w:lang w:val="el-GR"/>
        </w:rPr>
        <w:t>Σ</w:t>
      </w:r>
      <w:r>
        <w:rPr>
          <w:lang w:val="el-GR"/>
        </w:rPr>
        <w:t>ημάτων</w:t>
      </w:r>
      <w:r w:rsidRPr="001B2FC6">
        <w:rPr>
          <w:lang w:val="el-GR"/>
        </w:rPr>
        <w:t>.</w:t>
      </w:r>
    </w:p>
    <w:p w14:paraId="42F584AA" w14:textId="5815CE80" w:rsidR="001B2FC6" w:rsidRPr="001B2FC6" w:rsidRDefault="001B2FC6" w:rsidP="001B2FC6">
      <w:pPr>
        <w:pStyle w:val="afb"/>
        <w:numPr>
          <w:ilvl w:val="0"/>
          <w:numId w:val="19"/>
        </w:numPr>
        <w:suppressAutoHyphens w:val="0"/>
        <w:autoSpaceDE w:val="0"/>
        <w:spacing w:after="60"/>
        <w:rPr>
          <w:lang w:val="el-GR"/>
        </w:rPr>
      </w:pPr>
      <w:r w:rsidRPr="001B2FC6">
        <w:rPr>
          <w:lang w:val="el-GR"/>
        </w:rPr>
        <w:lastRenderedPageBreak/>
        <w:t>Συνεχή</w:t>
      </w:r>
      <w:r>
        <w:rPr>
          <w:lang w:val="el-GR"/>
        </w:rPr>
        <w:t xml:space="preserve"> </w:t>
      </w:r>
      <w:r w:rsidRPr="001B2FC6">
        <w:rPr>
          <w:lang w:val="el-GR"/>
        </w:rPr>
        <w:t xml:space="preserve">παρακολούθηση, λήψη, καταγραφή και αξιολόγηση </w:t>
      </w:r>
      <w:r>
        <w:rPr>
          <w:lang w:val="el-GR"/>
        </w:rPr>
        <w:t>Σ</w:t>
      </w:r>
      <w:r w:rsidRPr="001B2FC6">
        <w:rPr>
          <w:lang w:val="el-GR"/>
        </w:rPr>
        <w:t>ημάτων.</w:t>
      </w:r>
    </w:p>
    <w:p w14:paraId="1481B61E" w14:textId="759115A5" w:rsidR="001B2FC6" w:rsidRPr="001B2FC6" w:rsidRDefault="001B2FC6" w:rsidP="001B2FC6">
      <w:pPr>
        <w:pStyle w:val="afb"/>
        <w:numPr>
          <w:ilvl w:val="0"/>
          <w:numId w:val="19"/>
        </w:numPr>
        <w:suppressAutoHyphens w:val="0"/>
        <w:autoSpaceDE w:val="0"/>
        <w:spacing w:after="60"/>
        <w:rPr>
          <w:rFonts w:eastAsia="SimSun"/>
          <w:szCs w:val="22"/>
          <w:lang w:val="el-GR"/>
        </w:rPr>
      </w:pPr>
      <w:r w:rsidRPr="001B2FC6">
        <w:rPr>
          <w:lang w:val="el-GR"/>
        </w:rPr>
        <w:t>Άμεση ειδοποίηση της Αναθέτουσας Αρχής και των αρμόδιων αρχών</w:t>
      </w:r>
      <w:r>
        <w:rPr>
          <w:lang w:val="el-GR"/>
        </w:rPr>
        <w:t xml:space="preserve"> (Αστυνομία/Πυροσβεστική)</w:t>
      </w:r>
      <w:r w:rsidRPr="001B2FC6">
        <w:rPr>
          <w:lang w:val="el-GR"/>
        </w:rPr>
        <w:t>.</w:t>
      </w:r>
    </w:p>
    <w:p w14:paraId="5E82ED56" w14:textId="59F863AF" w:rsidR="001B2FC6" w:rsidRPr="001B2FC6" w:rsidRDefault="001B2FC6" w:rsidP="001B2FC6">
      <w:pPr>
        <w:pStyle w:val="afb"/>
        <w:numPr>
          <w:ilvl w:val="0"/>
          <w:numId w:val="19"/>
        </w:numPr>
        <w:suppressAutoHyphens w:val="0"/>
        <w:autoSpaceDE w:val="0"/>
        <w:spacing w:after="60"/>
        <w:rPr>
          <w:lang w:val="el-GR"/>
        </w:rPr>
      </w:pPr>
      <w:r w:rsidRPr="001B2FC6">
        <w:rPr>
          <w:lang w:val="el-GR"/>
        </w:rPr>
        <w:t>Παροχή υπηρεσίας άμεσης επέμβασης στο χώρο του συμβάντος, μέσω κινητής μονάδας</w:t>
      </w:r>
      <w:r>
        <w:rPr>
          <w:lang w:val="el-GR"/>
        </w:rPr>
        <w:t>.</w:t>
      </w:r>
    </w:p>
    <w:p w14:paraId="255A3186" w14:textId="3E7D004E" w:rsidR="00D41FD6" w:rsidRPr="006B2C94" w:rsidRDefault="001B2FC6">
      <w:pPr>
        <w:suppressAutoHyphens w:val="0"/>
        <w:autoSpaceDE w:val="0"/>
        <w:spacing w:after="60"/>
        <w:rPr>
          <w:lang w:val="el-GR"/>
        </w:rPr>
      </w:pPr>
      <w:r>
        <w:rPr>
          <w:rFonts w:eastAsia="SimSun"/>
          <w:szCs w:val="22"/>
          <w:lang w:val="el-GR"/>
        </w:rPr>
        <w:t xml:space="preserve">Η εκτέλεση της Σύμβασης σύμφωνα με τους όρους και τις απαιτήσεις αυτής, καθώς και η έκδοση των σχετικών Βεβαιώσεων (Πρωτοκόλλων) Καλής Εκτέλεσης και Ποιοτικής Παραλαβής, θα πραγματοποιείται αντιστοίχως για κάθε Τμήμα από την Προϊστάμενο της Διεύθυνσης Αλλοδαπών για την έδρα (Ιωάννινα) και τους κατά τόπους Προϊστάμενους των Τμημάτων Αδειών Διαμονής </w:t>
      </w:r>
      <w:r w:rsidR="00D917F2">
        <w:rPr>
          <w:rFonts w:eastAsia="SimSun"/>
          <w:szCs w:val="22"/>
          <w:lang w:val="el-GR"/>
        </w:rPr>
        <w:t>για τους Νομούς, ή σε περίπτωση απουσίας/κωλύματος των ανωτέρω από τους νόμιμους αναπληρωτές τους.</w:t>
      </w:r>
    </w:p>
    <w:p w14:paraId="102AA318" w14:textId="02CC5582" w:rsidR="00D41FD6" w:rsidRPr="006B2C94" w:rsidRDefault="00D917F2">
      <w:pPr>
        <w:suppressAutoHyphens w:val="0"/>
        <w:autoSpaceDE w:val="0"/>
        <w:spacing w:after="60"/>
        <w:rPr>
          <w:lang w:val="el-GR"/>
        </w:rPr>
      </w:pPr>
      <w:r>
        <w:rPr>
          <w:rFonts w:eastAsia="SimSun"/>
          <w:szCs w:val="22"/>
          <w:lang w:val="el-GR"/>
        </w:rPr>
        <w:t>Η διάρκεια της Σύμβασης ορίζεται σε τέσσερα (4) έτη και συγκεκριμένα από 01/01/2026 έως και 31/12/2029. Η παρακολούθηση της Σύμβασης, η έκδοση των σχετικών βεβαιώσεων (πρωτοκόλλων) και εν τέλει η τιμολόγηση των Υπηρεσιών θα είναι τμηματική και θα διενεργείται ανά τρίμηνο.</w:t>
      </w:r>
    </w:p>
    <w:p w14:paraId="276320F2" w14:textId="1D68223C" w:rsidR="00D41FD6" w:rsidRDefault="00D917F2">
      <w:pPr>
        <w:suppressAutoHyphens w:val="0"/>
        <w:autoSpaceDE w:val="0"/>
        <w:spacing w:after="60"/>
        <w:rPr>
          <w:rFonts w:eastAsia="SimSun"/>
          <w:szCs w:val="22"/>
          <w:lang w:val="el-GR"/>
        </w:rPr>
      </w:pPr>
      <w:r>
        <w:rPr>
          <w:rFonts w:eastAsia="SimSun"/>
          <w:szCs w:val="22"/>
          <w:lang w:val="el-GR"/>
        </w:rPr>
        <w:t xml:space="preserve">Όπως αναφέρθηκε ανωτέρω, </w:t>
      </w:r>
      <w:r w:rsidR="00271BAD">
        <w:rPr>
          <w:rFonts w:eastAsia="SimSun"/>
          <w:szCs w:val="22"/>
          <w:lang w:val="el-GR"/>
        </w:rPr>
        <w:t>η Σύμβαση πραγματοποιείται σε οκτώ (8) σημεία, τα οποία αντιστοιχούν στις κατά τόπους Υπηρεσίες της Διεύθυνσης Αλλοδαπών και Μετανάστευσης και συγκεκριμένα:</w:t>
      </w:r>
    </w:p>
    <w:tbl>
      <w:tblPr>
        <w:tblStyle w:val="aff5"/>
        <w:tblW w:w="9776" w:type="dxa"/>
        <w:jc w:val="center"/>
        <w:tblLayout w:type="fixed"/>
        <w:tblLook w:val="04A0" w:firstRow="1" w:lastRow="0" w:firstColumn="1" w:lastColumn="0" w:noHBand="0" w:noVBand="1"/>
      </w:tblPr>
      <w:tblGrid>
        <w:gridCol w:w="704"/>
        <w:gridCol w:w="4678"/>
        <w:gridCol w:w="1701"/>
        <w:gridCol w:w="2693"/>
      </w:tblGrid>
      <w:tr w:rsidR="00271BAD" w:rsidRPr="00EF6679" w14:paraId="6C0E3488" w14:textId="77777777" w:rsidTr="00141C2E">
        <w:trPr>
          <w:trHeight w:val="665"/>
          <w:jc w:val="center"/>
        </w:trPr>
        <w:tc>
          <w:tcPr>
            <w:tcW w:w="704" w:type="dxa"/>
            <w:vAlign w:val="center"/>
          </w:tcPr>
          <w:p w14:paraId="49B8409F" w14:textId="77777777" w:rsidR="00271BAD" w:rsidRPr="00EF6679" w:rsidRDefault="00271BAD" w:rsidP="00271BAD">
            <w:pPr>
              <w:pStyle w:val="af0"/>
              <w:spacing w:after="0"/>
              <w:jc w:val="center"/>
              <w:rPr>
                <w:b/>
                <w:bCs/>
                <w:szCs w:val="22"/>
              </w:rPr>
            </w:pPr>
            <w:r w:rsidRPr="00EF6679">
              <w:rPr>
                <w:b/>
                <w:bCs/>
                <w:szCs w:val="22"/>
              </w:rPr>
              <w:t>Α/Α</w:t>
            </w:r>
          </w:p>
        </w:tc>
        <w:tc>
          <w:tcPr>
            <w:tcW w:w="4678" w:type="dxa"/>
            <w:vAlign w:val="center"/>
          </w:tcPr>
          <w:p w14:paraId="3C93F95D" w14:textId="77777777" w:rsidR="00271BAD" w:rsidRPr="00EF6679" w:rsidRDefault="00271BAD" w:rsidP="00271BAD">
            <w:pPr>
              <w:pStyle w:val="af0"/>
              <w:spacing w:after="0"/>
              <w:jc w:val="center"/>
              <w:rPr>
                <w:b/>
                <w:bCs/>
                <w:szCs w:val="22"/>
              </w:rPr>
            </w:pPr>
            <w:r w:rsidRPr="00EF6679">
              <w:rPr>
                <w:b/>
                <w:bCs/>
                <w:szCs w:val="22"/>
              </w:rPr>
              <w:t>ΥΠΗΡΕΣΙΑ</w:t>
            </w:r>
          </w:p>
        </w:tc>
        <w:tc>
          <w:tcPr>
            <w:tcW w:w="1701" w:type="dxa"/>
            <w:vAlign w:val="center"/>
          </w:tcPr>
          <w:p w14:paraId="13D24A51" w14:textId="77777777" w:rsidR="00271BAD" w:rsidRPr="00EF6679" w:rsidRDefault="00271BAD" w:rsidP="00271BAD">
            <w:pPr>
              <w:pStyle w:val="af0"/>
              <w:spacing w:after="0"/>
              <w:jc w:val="center"/>
              <w:rPr>
                <w:b/>
                <w:bCs/>
                <w:szCs w:val="22"/>
              </w:rPr>
            </w:pPr>
            <w:r w:rsidRPr="00EF6679">
              <w:rPr>
                <w:b/>
                <w:bCs/>
                <w:szCs w:val="22"/>
              </w:rPr>
              <w:t>ΕΔΡΑ</w:t>
            </w:r>
          </w:p>
        </w:tc>
        <w:tc>
          <w:tcPr>
            <w:tcW w:w="2693" w:type="dxa"/>
            <w:vAlign w:val="center"/>
          </w:tcPr>
          <w:p w14:paraId="0579BDA0" w14:textId="60CE4818" w:rsidR="00271BAD" w:rsidRPr="00EF6679" w:rsidRDefault="00271BAD" w:rsidP="00271BAD">
            <w:pPr>
              <w:pStyle w:val="af0"/>
              <w:spacing w:after="0"/>
              <w:jc w:val="center"/>
              <w:rPr>
                <w:b/>
                <w:bCs/>
                <w:szCs w:val="22"/>
                <w:lang w:val="el-GR"/>
              </w:rPr>
            </w:pPr>
            <w:r w:rsidRPr="00EF6679">
              <w:rPr>
                <w:b/>
                <w:bCs/>
                <w:szCs w:val="22"/>
                <w:lang w:val="el-GR"/>
              </w:rPr>
              <w:t>ΔΙΕΥΘΥΝΣΗ</w:t>
            </w:r>
          </w:p>
        </w:tc>
      </w:tr>
      <w:tr w:rsidR="00271BAD" w:rsidRPr="00EF6679" w14:paraId="0ADCE3DA" w14:textId="77777777" w:rsidTr="00271BAD">
        <w:trPr>
          <w:trHeight w:val="514"/>
          <w:jc w:val="center"/>
        </w:trPr>
        <w:tc>
          <w:tcPr>
            <w:tcW w:w="704" w:type="dxa"/>
            <w:vAlign w:val="center"/>
          </w:tcPr>
          <w:p w14:paraId="78023DF6" w14:textId="77777777" w:rsidR="00271BAD" w:rsidRPr="00EF6679" w:rsidRDefault="00271BAD" w:rsidP="00271BAD">
            <w:pPr>
              <w:pStyle w:val="af0"/>
              <w:spacing w:after="0"/>
              <w:jc w:val="center"/>
              <w:rPr>
                <w:b/>
                <w:bCs/>
                <w:szCs w:val="22"/>
              </w:rPr>
            </w:pPr>
            <w:r w:rsidRPr="00EF6679">
              <w:rPr>
                <w:b/>
                <w:bCs/>
                <w:szCs w:val="22"/>
              </w:rPr>
              <w:t>1.</w:t>
            </w:r>
          </w:p>
        </w:tc>
        <w:tc>
          <w:tcPr>
            <w:tcW w:w="4678" w:type="dxa"/>
            <w:vAlign w:val="center"/>
          </w:tcPr>
          <w:p w14:paraId="0910109D" w14:textId="77777777" w:rsidR="00271BAD" w:rsidRPr="00EF6679" w:rsidRDefault="00271BAD" w:rsidP="00271BAD">
            <w:pPr>
              <w:pStyle w:val="af0"/>
              <w:spacing w:after="0"/>
              <w:jc w:val="left"/>
              <w:rPr>
                <w:szCs w:val="22"/>
              </w:rPr>
            </w:pPr>
            <w:r w:rsidRPr="00EF6679">
              <w:rPr>
                <w:bCs/>
                <w:szCs w:val="22"/>
              </w:rPr>
              <w:t>ΔΙΕΥΘΥΝΣΗ ΑΛΛΟΔΑΠΩΝ &amp; ΜΕΤΑΝΑΣΤΕΥΣΗΣ</w:t>
            </w:r>
          </w:p>
        </w:tc>
        <w:tc>
          <w:tcPr>
            <w:tcW w:w="1701" w:type="dxa"/>
            <w:vAlign w:val="center"/>
          </w:tcPr>
          <w:p w14:paraId="485A0F75" w14:textId="77777777" w:rsidR="00271BAD" w:rsidRPr="00EF6679" w:rsidRDefault="00271BAD" w:rsidP="00271BAD">
            <w:pPr>
              <w:pStyle w:val="af0"/>
              <w:spacing w:after="0"/>
              <w:jc w:val="center"/>
              <w:rPr>
                <w:szCs w:val="22"/>
              </w:rPr>
            </w:pPr>
            <w:r w:rsidRPr="00EF6679">
              <w:rPr>
                <w:bCs/>
                <w:szCs w:val="22"/>
              </w:rPr>
              <w:t>ΙΩΑΝΝΙΝΑ</w:t>
            </w:r>
          </w:p>
        </w:tc>
        <w:tc>
          <w:tcPr>
            <w:tcW w:w="2693" w:type="dxa"/>
            <w:vAlign w:val="center"/>
          </w:tcPr>
          <w:p w14:paraId="420FCCBA" w14:textId="2B4D573A" w:rsidR="00271BAD" w:rsidRPr="00EF6679" w:rsidRDefault="00271BAD" w:rsidP="00271BAD">
            <w:pPr>
              <w:pStyle w:val="af0"/>
              <w:spacing w:after="0"/>
              <w:jc w:val="center"/>
              <w:rPr>
                <w:szCs w:val="22"/>
                <w:lang w:val="el-GR"/>
              </w:rPr>
            </w:pPr>
            <w:r w:rsidRPr="00EF6679">
              <w:rPr>
                <w:szCs w:val="22"/>
                <w:lang w:val="el-GR"/>
              </w:rPr>
              <w:t>Μαρίκας Κοτοπούλη 62, Ιωάννινα</w:t>
            </w:r>
          </w:p>
        </w:tc>
      </w:tr>
      <w:tr w:rsidR="00271BAD" w:rsidRPr="00A16C3D" w14:paraId="68726BD4" w14:textId="77777777" w:rsidTr="00271BAD">
        <w:trPr>
          <w:trHeight w:val="564"/>
          <w:jc w:val="center"/>
        </w:trPr>
        <w:tc>
          <w:tcPr>
            <w:tcW w:w="704" w:type="dxa"/>
            <w:vAlign w:val="center"/>
          </w:tcPr>
          <w:p w14:paraId="571DDD2A" w14:textId="77777777" w:rsidR="00271BAD" w:rsidRPr="00EF6679" w:rsidRDefault="00271BAD" w:rsidP="00271BAD">
            <w:pPr>
              <w:pStyle w:val="af0"/>
              <w:spacing w:after="0"/>
              <w:jc w:val="center"/>
              <w:rPr>
                <w:b/>
                <w:bCs/>
                <w:szCs w:val="22"/>
              </w:rPr>
            </w:pPr>
            <w:r w:rsidRPr="00EF6679">
              <w:rPr>
                <w:b/>
                <w:bCs/>
                <w:szCs w:val="22"/>
              </w:rPr>
              <w:t>2.</w:t>
            </w:r>
          </w:p>
        </w:tc>
        <w:tc>
          <w:tcPr>
            <w:tcW w:w="4678" w:type="dxa"/>
            <w:vAlign w:val="center"/>
          </w:tcPr>
          <w:p w14:paraId="2FBA6C3A" w14:textId="1210F552" w:rsidR="00271BAD" w:rsidRPr="00EF6679" w:rsidRDefault="00271BAD" w:rsidP="00271BAD">
            <w:pPr>
              <w:spacing w:after="0"/>
              <w:jc w:val="left"/>
              <w:rPr>
                <w:szCs w:val="22"/>
                <w:lang w:val="el-GR"/>
              </w:rPr>
            </w:pPr>
            <w:r w:rsidRPr="00EF6679">
              <w:rPr>
                <w:bCs/>
                <w:szCs w:val="22"/>
                <w:lang w:val="el-GR"/>
              </w:rPr>
              <w:t>ΤΜΗΜΑ ΑΔΕΙΩΝ ΔΙΑΜΟΝΗΣ Ν. ΑΡΤΑΣ</w:t>
            </w:r>
          </w:p>
        </w:tc>
        <w:tc>
          <w:tcPr>
            <w:tcW w:w="1701" w:type="dxa"/>
            <w:vAlign w:val="center"/>
          </w:tcPr>
          <w:p w14:paraId="1DD6A9FD" w14:textId="77777777" w:rsidR="00271BAD" w:rsidRPr="00EF6679" w:rsidRDefault="00271BAD" w:rsidP="00271BAD">
            <w:pPr>
              <w:pStyle w:val="af0"/>
              <w:spacing w:after="0"/>
              <w:jc w:val="center"/>
              <w:rPr>
                <w:szCs w:val="22"/>
              </w:rPr>
            </w:pPr>
            <w:r w:rsidRPr="00EF6679">
              <w:rPr>
                <w:bCs/>
                <w:szCs w:val="22"/>
              </w:rPr>
              <w:t>ΑΡΤΑ</w:t>
            </w:r>
          </w:p>
        </w:tc>
        <w:tc>
          <w:tcPr>
            <w:tcW w:w="2693" w:type="dxa"/>
            <w:vAlign w:val="center"/>
          </w:tcPr>
          <w:p w14:paraId="4F441C3C" w14:textId="7BFCE72F" w:rsidR="00271BAD" w:rsidRPr="00EF6679" w:rsidRDefault="00271BAD" w:rsidP="00271BAD">
            <w:pPr>
              <w:pStyle w:val="af0"/>
              <w:spacing w:after="0"/>
              <w:jc w:val="center"/>
              <w:rPr>
                <w:szCs w:val="22"/>
                <w:lang w:val="el-GR"/>
              </w:rPr>
            </w:pPr>
            <w:r w:rsidRPr="00EF6679">
              <w:rPr>
                <w:szCs w:val="22"/>
                <w:lang w:val="el-GR"/>
              </w:rPr>
              <w:t>Περιφερειακή Οδός Άρτας και Ελευθερίου Βενιζέλου, Άρτα</w:t>
            </w:r>
          </w:p>
        </w:tc>
      </w:tr>
      <w:tr w:rsidR="00271BAD" w:rsidRPr="00EF6679" w14:paraId="704AF374" w14:textId="77777777" w:rsidTr="00271BAD">
        <w:trPr>
          <w:trHeight w:val="558"/>
          <w:jc w:val="center"/>
        </w:trPr>
        <w:tc>
          <w:tcPr>
            <w:tcW w:w="704" w:type="dxa"/>
            <w:vAlign w:val="center"/>
          </w:tcPr>
          <w:p w14:paraId="089F81AE" w14:textId="77777777" w:rsidR="00271BAD" w:rsidRPr="00EF6679" w:rsidRDefault="00271BAD" w:rsidP="00271BAD">
            <w:pPr>
              <w:pStyle w:val="af0"/>
              <w:spacing w:after="0"/>
              <w:jc w:val="center"/>
              <w:rPr>
                <w:b/>
                <w:bCs/>
                <w:szCs w:val="22"/>
              </w:rPr>
            </w:pPr>
            <w:r w:rsidRPr="00EF6679">
              <w:rPr>
                <w:b/>
                <w:bCs/>
                <w:szCs w:val="22"/>
              </w:rPr>
              <w:t>3.</w:t>
            </w:r>
          </w:p>
        </w:tc>
        <w:tc>
          <w:tcPr>
            <w:tcW w:w="4678" w:type="dxa"/>
            <w:vAlign w:val="center"/>
          </w:tcPr>
          <w:p w14:paraId="6A3EA5A2" w14:textId="77777777" w:rsidR="00271BAD" w:rsidRPr="00EF6679" w:rsidRDefault="00271BAD" w:rsidP="00271BAD">
            <w:pPr>
              <w:spacing w:after="0"/>
              <w:jc w:val="left"/>
              <w:rPr>
                <w:szCs w:val="22"/>
                <w:lang w:val="el-GR"/>
              </w:rPr>
            </w:pPr>
            <w:r w:rsidRPr="00EF6679">
              <w:rPr>
                <w:bCs/>
                <w:szCs w:val="22"/>
                <w:lang w:val="el-GR"/>
              </w:rPr>
              <w:t>ΤΜΗΜΑ ΑΔΕΙΩΝ ΔΙΑΜΟΝΗΣ Ν. ΠΡΕΒΕΖΑΣ</w:t>
            </w:r>
          </w:p>
        </w:tc>
        <w:tc>
          <w:tcPr>
            <w:tcW w:w="1701" w:type="dxa"/>
            <w:vAlign w:val="center"/>
          </w:tcPr>
          <w:p w14:paraId="00652540" w14:textId="77777777" w:rsidR="00271BAD" w:rsidRPr="00EF6679" w:rsidRDefault="00271BAD" w:rsidP="00271BAD">
            <w:pPr>
              <w:pStyle w:val="af0"/>
              <w:spacing w:after="0"/>
              <w:jc w:val="center"/>
              <w:rPr>
                <w:szCs w:val="22"/>
              </w:rPr>
            </w:pPr>
            <w:r w:rsidRPr="00EF6679">
              <w:rPr>
                <w:bCs/>
                <w:szCs w:val="22"/>
              </w:rPr>
              <w:t>ΠΡΕΒΕΖΑ</w:t>
            </w:r>
          </w:p>
        </w:tc>
        <w:tc>
          <w:tcPr>
            <w:tcW w:w="2693" w:type="dxa"/>
            <w:vAlign w:val="center"/>
          </w:tcPr>
          <w:p w14:paraId="4352C338" w14:textId="029BF3A0" w:rsidR="00271BAD" w:rsidRPr="00EF6679" w:rsidRDefault="00141C2E" w:rsidP="00271BAD">
            <w:pPr>
              <w:pStyle w:val="af0"/>
              <w:spacing w:after="0"/>
              <w:jc w:val="center"/>
              <w:rPr>
                <w:szCs w:val="22"/>
                <w:lang w:val="el-GR"/>
              </w:rPr>
            </w:pPr>
            <w:r w:rsidRPr="00EF6679">
              <w:rPr>
                <w:szCs w:val="22"/>
                <w:lang w:val="el-GR"/>
              </w:rPr>
              <w:t>Εθνικής Αντιστάσεως 1, Πρέβεζα</w:t>
            </w:r>
          </w:p>
        </w:tc>
      </w:tr>
      <w:tr w:rsidR="00271BAD" w:rsidRPr="00EF6679" w14:paraId="67EC80B3" w14:textId="77777777" w:rsidTr="00271BAD">
        <w:trPr>
          <w:trHeight w:val="552"/>
          <w:jc w:val="center"/>
        </w:trPr>
        <w:tc>
          <w:tcPr>
            <w:tcW w:w="704" w:type="dxa"/>
            <w:vAlign w:val="center"/>
          </w:tcPr>
          <w:p w14:paraId="066AA1C7" w14:textId="77777777" w:rsidR="00271BAD" w:rsidRPr="00EF6679" w:rsidRDefault="00271BAD" w:rsidP="00271BAD">
            <w:pPr>
              <w:pStyle w:val="af0"/>
              <w:spacing w:after="0"/>
              <w:jc w:val="center"/>
              <w:rPr>
                <w:b/>
                <w:bCs/>
                <w:szCs w:val="22"/>
              </w:rPr>
            </w:pPr>
            <w:r w:rsidRPr="00EF6679">
              <w:rPr>
                <w:b/>
                <w:bCs/>
                <w:szCs w:val="22"/>
              </w:rPr>
              <w:t>4.</w:t>
            </w:r>
          </w:p>
        </w:tc>
        <w:tc>
          <w:tcPr>
            <w:tcW w:w="4678" w:type="dxa"/>
            <w:vAlign w:val="center"/>
          </w:tcPr>
          <w:p w14:paraId="43CD13DA" w14:textId="77777777" w:rsidR="00271BAD" w:rsidRPr="00EF6679" w:rsidRDefault="00271BAD" w:rsidP="00271BAD">
            <w:pPr>
              <w:spacing w:after="0"/>
              <w:jc w:val="left"/>
              <w:rPr>
                <w:szCs w:val="22"/>
                <w:lang w:val="el-GR"/>
              </w:rPr>
            </w:pPr>
            <w:r w:rsidRPr="00EF6679">
              <w:rPr>
                <w:bCs/>
                <w:szCs w:val="22"/>
                <w:lang w:val="el-GR"/>
              </w:rPr>
              <w:t>ΤΜΗΜΑ ΑΔΕΙΩΝ ΔΙΑΜΟΝΗΣ Ν. ΘΕΣΠΡΩΤΙΑΣ</w:t>
            </w:r>
          </w:p>
        </w:tc>
        <w:tc>
          <w:tcPr>
            <w:tcW w:w="1701" w:type="dxa"/>
            <w:vAlign w:val="center"/>
          </w:tcPr>
          <w:p w14:paraId="2D7F73C1" w14:textId="77777777" w:rsidR="00271BAD" w:rsidRPr="00EF6679" w:rsidRDefault="00271BAD" w:rsidP="00271BAD">
            <w:pPr>
              <w:pStyle w:val="af0"/>
              <w:spacing w:after="0"/>
              <w:jc w:val="center"/>
              <w:rPr>
                <w:szCs w:val="22"/>
              </w:rPr>
            </w:pPr>
            <w:r w:rsidRPr="00EF6679">
              <w:rPr>
                <w:bCs/>
                <w:szCs w:val="22"/>
              </w:rPr>
              <w:t>ΗΓΟΥΜΕΝΙΤΣΑ</w:t>
            </w:r>
          </w:p>
        </w:tc>
        <w:tc>
          <w:tcPr>
            <w:tcW w:w="2693" w:type="dxa"/>
            <w:vAlign w:val="center"/>
          </w:tcPr>
          <w:p w14:paraId="0D8879A0" w14:textId="2749EF88" w:rsidR="00271BAD" w:rsidRPr="00EF6679" w:rsidRDefault="00141C2E" w:rsidP="00271BAD">
            <w:pPr>
              <w:pStyle w:val="af0"/>
              <w:spacing w:after="0"/>
              <w:jc w:val="center"/>
              <w:rPr>
                <w:szCs w:val="22"/>
                <w:lang w:val="el-GR"/>
              </w:rPr>
            </w:pPr>
            <w:r w:rsidRPr="00EF6679">
              <w:rPr>
                <w:szCs w:val="22"/>
                <w:lang w:val="el-GR"/>
              </w:rPr>
              <w:t>Πάργας 24, Ηγουμενίτσα</w:t>
            </w:r>
          </w:p>
        </w:tc>
      </w:tr>
      <w:tr w:rsidR="00271BAD" w:rsidRPr="00EF6679" w14:paraId="33CA3D93" w14:textId="77777777" w:rsidTr="00271BAD">
        <w:trPr>
          <w:trHeight w:val="559"/>
          <w:jc w:val="center"/>
        </w:trPr>
        <w:tc>
          <w:tcPr>
            <w:tcW w:w="704" w:type="dxa"/>
            <w:vAlign w:val="center"/>
          </w:tcPr>
          <w:p w14:paraId="77123508" w14:textId="77777777" w:rsidR="00271BAD" w:rsidRPr="00EF6679" w:rsidRDefault="00271BAD" w:rsidP="00271BAD">
            <w:pPr>
              <w:pStyle w:val="af0"/>
              <w:spacing w:after="0"/>
              <w:jc w:val="center"/>
              <w:rPr>
                <w:b/>
                <w:bCs/>
                <w:szCs w:val="22"/>
              </w:rPr>
            </w:pPr>
            <w:r w:rsidRPr="00EF6679">
              <w:rPr>
                <w:b/>
                <w:bCs/>
                <w:szCs w:val="22"/>
              </w:rPr>
              <w:t>5.</w:t>
            </w:r>
          </w:p>
        </w:tc>
        <w:tc>
          <w:tcPr>
            <w:tcW w:w="4678" w:type="dxa"/>
            <w:vAlign w:val="center"/>
          </w:tcPr>
          <w:p w14:paraId="1089643A" w14:textId="77777777" w:rsidR="00271BAD" w:rsidRPr="00EF6679" w:rsidRDefault="00271BAD" w:rsidP="00271BAD">
            <w:pPr>
              <w:spacing w:after="0"/>
              <w:jc w:val="left"/>
              <w:rPr>
                <w:szCs w:val="22"/>
                <w:lang w:val="el-GR"/>
              </w:rPr>
            </w:pPr>
            <w:r w:rsidRPr="00EF6679">
              <w:rPr>
                <w:bCs/>
                <w:szCs w:val="22"/>
                <w:lang w:val="el-GR"/>
              </w:rPr>
              <w:t>ΤΜΗΜΑ ΑΔΕΙΩΝ ΔΙΑΜΟΝΗΣ Ν. ΚΟΖΑΝΗΣ</w:t>
            </w:r>
          </w:p>
        </w:tc>
        <w:tc>
          <w:tcPr>
            <w:tcW w:w="1701" w:type="dxa"/>
            <w:vAlign w:val="center"/>
          </w:tcPr>
          <w:p w14:paraId="01D6C357" w14:textId="77777777" w:rsidR="00271BAD" w:rsidRPr="00EF6679" w:rsidRDefault="00271BAD" w:rsidP="00271BAD">
            <w:pPr>
              <w:pStyle w:val="af0"/>
              <w:spacing w:after="0"/>
              <w:jc w:val="center"/>
              <w:rPr>
                <w:szCs w:val="22"/>
              </w:rPr>
            </w:pPr>
            <w:r w:rsidRPr="00EF6679">
              <w:rPr>
                <w:bCs/>
                <w:szCs w:val="22"/>
              </w:rPr>
              <w:t>ΚΟΖΑΝΗ</w:t>
            </w:r>
          </w:p>
        </w:tc>
        <w:tc>
          <w:tcPr>
            <w:tcW w:w="2693" w:type="dxa"/>
            <w:vAlign w:val="center"/>
          </w:tcPr>
          <w:p w14:paraId="271091E9" w14:textId="31DAFD34" w:rsidR="00271BAD" w:rsidRPr="00EF6679" w:rsidRDefault="00141C2E" w:rsidP="00271BAD">
            <w:pPr>
              <w:pStyle w:val="af0"/>
              <w:spacing w:after="0"/>
              <w:jc w:val="center"/>
              <w:rPr>
                <w:szCs w:val="22"/>
                <w:lang w:val="el-GR"/>
              </w:rPr>
            </w:pPr>
            <w:r w:rsidRPr="00EF6679">
              <w:rPr>
                <w:szCs w:val="22"/>
                <w:lang w:val="el-GR"/>
              </w:rPr>
              <w:t>ΖΕΠ Κοζάνης, Κοζάνη</w:t>
            </w:r>
          </w:p>
        </w:tc>
      </w:tr>
      <w:tr w:rsidR="00271BAD" w:rsidRPr="00A16C3D" w14:paraId="0D0A0A05" w14:textId="77777777" w:rsidTr="00271BAD">
        <w:trPr>
          <w:trHeight w:val="567"/>
          <w:jc w:val="center"/>
        </w:trPr>
        <w:tc>
          <w:tcPr>
            <w:tcW w:w="704" w:type="dxa"/>
            <w:vAlign w:val="center"/>
          </w:tcPr>
          <w:p w14:paraId="70A91268" w14:textId="77777777" w:rsidR="00271BAD" w:rsidRPr="00EF6679" w:rsidRDefault="00271BAD" w:rsidP="00271BAD">
            <w:pPr>
              <w:pStyle w:val="af0"/>
              <w:spacing w:after="0"/>
              <w:jc w:val="center"/>
              <w:rPr>
                <w:b/>
                <w:bCs/>
                <w:szCs w:val="22"/>
              </w:rPr>
            </w:pPr>
            <w:r w:rsidRPr="00EF6679">
              <w:rPr>
                <w:b/>
                <w:bCs/>
                <w:szCs w:val="22"/>
              </w:rPr>
              <w:t>6.</w:t>
            </w:r>
          </w:p>
        </w:tc>
        <w:tc>
          <w:tcPr>
            <w:tcW w:w="4678" w:type="dxa"/>
            <w:vAlign w:val="center"/>
          </w:tcPr>
          <w:p w14:paraId="2134101A" w14:textId="77777777" w:rsidR="00271BAD" w:rsidRPr="00EF6679" w:rsidRDefault="00271BAD" w:rsidP="00271BAD">
            <w:pPr>
              <w:spacing w:after="0"/>
              <w:jc w:val="left"/>
              <w:rPr>
                <w:szCs w:val="22"/>
                <w:lang w:val="el-GR"/>
              </w:rPr>
            </w:pPr>
            <w:r w:rsidRPr="00EF6679">
              <w:rPr>
                <w:bCs/>
                <w:szCs w:val="22"/>
                <w:lang w:val="el-GR"/>
              </w:rPr>
              <w:t>ΤΜΗΜΑ ΑΔΕΙΩΝ ΔΙΑΜΟΝΗΣ Ν. ΓΡΕΒΕΝΩΝ</w:t>
            </w:r>
          </w:p>
        </w:tc>
        <w:tc>
          <w:tcPr>
            <w:tcW w:w="1701" w:type="dxa"/>
            <w:vAlign w:val="center"/>
          </w:tcPr>
          <w:p w14:paraId="655A73B5" w14:textId="77777777" w:rsidR="00271BAD" w:rsidRPr="00EF6679" w:rsidRDefault="00271BAD" w:rsidP="00271BAD">
            <w:pPr>
              <w:pStyle w:val="af0"/>
              <w:spacing w:after="0"/>
              <w:jc w:val="center"/>
              <w:rPr>
                <w:szCs w:val="22"/>
              </w:rPr>
            </w:pPr>
            <w:r w:rsidRPr="00EF6679">
              <w:rPr>
                <w:bCs/>
                <w:szCs w:val="22"/>
              </w:rPr>
              <w:t>ΓΡΕΒΕΝΑ</w:t>
            </w:r>
          </w:p>
        </w:tc>
        <w:tc>
          <w:tcPr>
            <w:tcW w:w="2693" w:type="dxa"/>
            <w:vAlign w:val="center"/>
          </w:tcPr>
          <w:p w14:paraId="5A15E4C8" w14:textId="4A0D2DF7" w:rsidR="00271BAD" w:rsidRPr="00EF6679" w:rsidRDefault="00141C2E" w:rsidP="00271BAD">
            <w:pPr>
              <w:pStyle w:val="af0"/>
              <w:spacing w:after="0"/>
              <w:jc w:val="center"/>
              <w:rPr>
                <w:szCs w:val="22"/>
                <w:lang w:val="el-GR"/>
              </w:rPr>
            </w:pPr>
            <w:r w:rsidRPr="00EF6679">
              <w:rPr>
                <w:szCs w:val="22"/>
                <w:lang w:val="el-GR"/>
              </w:rPr>
              <w:t>Τέρμα Κωνσταντίνου Ταλιαδούρη, Διοικητήριο, Γρεβενά</w:t>
            </w:r>
          </w:p>
        </w:tc>
      </w:tr>
      <w:tr w:rsidR="00271BAD" w:rsidRPr="00EF6679" w14:paraId="479B5F2D" w14:textId="77777777" w:rsidTr="00271BAD">
        <w:trPr>
          <w:trHeight w:val="547"/>
          <w:jc w:val="center"/>
        </w:trPr>
        <w:tc>
          <w:tcPr>
            <w:tcW w:w="704" w:type="dxa"/>
            <w:vAlign w:val="center"/>
          </w:tcPr>
          <w:p w14:paraId="552F1D89" w14:textId="77777777" w:rsidR="00271BAD" w:rsidRPr="00EF6679" w:rsidRDefault="00271BAD" w:rsidP="00271BAD">
            <w:pPr>
              <w:pStyle w:val="af0"/>
              <w:spacing w:after="0"/>
              <w:jc w:val="center"/>
              <w:rPr>
                <w:b/>
                <w:bCs/>
                <w:szCs w:val="22"/>
              </w:rPr>
            </w:pPr>
            <w:r w:rsidRPr="00EF6679">
              <w:rPr>
                <w:b/>
                <w:bCs/>
                <w:szCs w:val="22"/>
              </w:rPr>
              <w:t>7.</w:t>
            </w:r>
          </w:p>
        </w:tc>
        <w:tc>
          <w:tcPr>
            <w:tcW w:w="4678" w:type="dxa"/>
            <w:vAlign w:val="center"/>
          </w:tcPr>
          <w:p w14:paraId="0B8CE1B2" w14:textId="77777777" w:rsidR="00271BAD" w:rsidRPr="00EF6679" w:rsidRDefault="00271BAD" w:rsidP="00271BAD">
            <w:pPr>
              <w:spacing w:after="0"/>
              <w:jc w:val="left"/>
              <w:rPr>
                <w:szCs w:val="22"/>
                <w:lang w:val="el-GR"/>
              </w:rPr>
            </w:pPr>
            <w:r w:rsidRPr="00EF6679">
              <w:rPr>
                <w:bCs/>
                <w:szCs w:val="22"/>
                <w:lang w:val="el-GR"/>
              </w:rPr>
              <w:t>ΤΜΗΜΑ ΑΔΕΙΩΝ ΔΙΑΜΟΝΗΣ Ν. ΚΑΣΤΟΡΙΑΣ</w:t>
            </w:r>
          </w:p>
        </w:tc>
        <w:tc>
          <w:tcPr>
            <w:tcW w:w="1701" w:type="dxa"/>
            <w:vAlign w:val="center"/>
          </w:tcPr>
          <w:p w14:paraId="36BB23BC" w14:textId="77777777" w:rsidR="00271BAD" w:rsidRPr="00EF6679" w:rsidRDefault="00271BAD" w:rsidP="00271BAD">
            <w:pPr>
              <w:pStyle w:val="af0"/>
              <w:spacing w:after="0"/>
              <w:jc w:val="center"/>
              <w:rPr>
                <w:szCs w:val="22"/>
              </w:rPr>
            </w:pPr>
            <w:r w:rsidRPr="00EF6679">
              <w:rPr>
                <w:bCs/>
                <w:szCs w:val="22"/>
              </w:rPr>
              <w:t>ΚΑΣΤΟΡΙΑ</w:t>
            </w:r>
          </w:p>
        </w:tc>
        <w:tc>
          <w:tcPr>
            <w:tcW w:w="2693" w:type="dxa"/>
            <w:vAlign w:val="center"/>
          </w:tcPr>
          <w:p w14:paraId="4456B45F" w14:textId="3E4BF4E7" w:rsidR="00271BAD" w:rsidRPr="00EF6679" w:rsidRDefault="00141C2E" w:rsidP="00271BAD">
            <w:pPr>
              <w:pStyle w:val="af0"/>
              <w:spacing w:after="0"/>
              <w:jc w:val="center"/>
              <w:rPr>
                <w:szCs w:val="22"/>
                <w:lang w:val="el-GR"/>
              </w:rPr>
            </w:pPr>
            <w:r w:rsidRPr="00EF6679">
              <w:rPr>
                <w:szCs w:val="22"/>
                <w:lang w:val="el-GR"/>
              </w:rPr>
              <w:t>Περιφέρεια (πρώην Νομαρχία), Καστοριά</w:t>
            </w:r>
          </w:p>
        </w:tc>
      </w:tr>
      <w:tr w:rsidR="00271BAD" w:rsidRPr="00EF6679" w14:paraId="0E1F7377" w14:textId="77777777" w:rsidTr="00271BAD">
        <w:trPr>
          <w:trHeight w:val="555"/>
          <w:jc w:val="center"/>
        </w:trPr>
        <w:tc>
          <w:tcPr>
            <w:tcW w:w="704" w:type="dxa"/>
            <w:vAlign w:val="center"/>
          </w:tcPr>
          <w:p w14:paraId="2E9F0E4D" w14:textId="77777777" w:rsidR="00271BAD" w:rsidRPr="00EF6679" w:rsidRDefault="00271BAD" w:rsidP="00271BAD">
            <w:pPr>
              <w:pStyle w:val="af0"/>
              <w:spacing w:after="0"/>
              <w:jc w:val="center"/>
              <w:rPr>
                <w:b/>
                <w:bCs/>
                <w:szCs w:val="22"/>
              </w:rPr>
            </w:pPr>
            <w:r w:rsidRPr="00EF6679">
              <w:rPr>
                <w:b/>
                <w:bCs/>
                <w:szCs w:val="22"/>
              </w:rPr>
              <w:t>8.</w:t>
            </w:r>
          </w:p>
        </w:tc>
        <w:tc>
          <w:tcPr>
            <w:tcW w:w="4678" w:type="dxa"/>
            <w:vAlign w:val="center"/>
          </w:tcPr>
          <w:p w14:paraId="26F4685B" w14:textId="77777777" w:rsidR="00271BAD" w:rsidRPr="00EF6679" w:rsidRDefault="00271BAD" w:rsidP="00271BAD">
            <w:pPr>
              <w:spacing w:after="0"/>
              <w:jc w:val="left"/>
              <w:rPr>
                <w:szCs w:val="22"/>
                <w:lang w:val="el-GR"/>
              </w:rPr>
            </w:pPr>
            <w:r w:rsidRPr="00EF6679">
              <w:rPr>
                <w:bCs/>
                <w:szCs w:val="22"/>
                <w:lang w:val="el-GR"/>
              </w:rPr>
              <w:t>ΤΜΗΜΑ ΑΔΕΙΩΝ ΔΙΑΜΟΝΗΣ Ν. ΦΛΩΡΙΝΑΣ</w:t>
            </w:r>
          </w:p>
        </w:tc>
        <w:tc>
          <w:tcPr>
            <w:tcW w:w="1701" w:type="dxa"/>
            <w:vAlign w:val="center"/>
          </w:tcPr>
          <w:p w14:paraId="0954305F" w14:textId="77777777" w:rsidR="00271BAD" w:rsidRPr="00EF6679" w:rsidRDefault="00271BAD" w:rsidP="00271BAD">
            <w:pPr>
              <w:pStyle w:val="af0"/>
              <w:spacing w:after="0"/>
              <w:jc w:val="center"/>
              <w:rPr>
                <w:szCs w:val="22"/>
              </w:rPr>
            </w:pPr>
            <w:r w:rsidRPr="00EF6679">
              <w:rPr>
                <w:bCs/>
                <w:szCs w:val="22"/>
              </w:rPr>
              <w:t>ΦΛΩΡΙΝΑ</w:t>
            </w:r>
          </w:p>
        </w:tc>
        <w:tc>
          <w:tcPr>
            <w:tcW w:w="2693" w:type="dxa"/>
            <w:vAlign w:val="center"/>
          </w:tcPr>
          <w:p w14:paraId="7DD060A9" w14:textId="2B309B42" w:rsidR="00271BAD" w:rsidRPr="00EF6679" w:rsidRDefault="00141C2E" w:rsidP="00271BAD">
            <w:pPr>
              <w:pStyle w:val="af0"/>
              <w:spacing w:after="0"/>
              <w:jc w:val="center"/>
              <w:rPr>
                <w:szCs w:val="22"/>
                <w:lang w:val="el-GR"/>
              </w:rPr>
            </w:pPr>
            <w:r w:rsidRPr="00EF6679">
              <w:rPr>
                <w:szCs w:val="22"/>
                <w:lang w:val="el-GR"/>
              </w:rPr>
              <w:t xml:space="preserve">Πτολεμαίων 1, Φλώρινα </w:t>
            </w:r>
          </w:p>
        </w:tc>
      </w:tr>
    </w:tbl>
    <w:p w14:paraId="04D577A9" w14:textId="77777777" w:rsidR="00271BAD" w:rsidRDefault="00271BAD">
      <w:pPr>
        <w:suppressAutoHyphens w:val="0"/>
        <w:autoSpaceDE w:val="0"/>
        <w:spacing w:after="60"/>
        <w:rPr>
          <w:lang w:val="el-GR"/>
        </w:rPr>
      </w:pPr>
    </w:p>
    <w:p w14:paraId="68ABE6DC" w14:textId="614D51E3" w:rsidR="006E29C3" w:rsidRDefault="006E29C3">
      <w:pPr>
        <w:suppressAutoHyphens w:val="0"/>
        <w:autoSpaceDE w:val="0"/>
        <w:spacing w:after="60"/>
        <w:rPr>
          <w:lang w:val="el-GR"/>
        </w:rPr>
      </w:pPr>
      <w:r>
        <w:rPr>
          <w:lang w:val="el-GR"/>
        </w:rPr>
        <w:t>Ο ανάδοχος υποχρεούται:</w:t>
      </w:r>
    </w:p>
    <w:p w14:paraId="5EC1E563" w14:textId="4D8CE087" w:rsidR="006E29C3" w:rsidRDefault="006E29C3" w:rsidP="006E29C3">
      <w:pPr>
        <w:pStyle w:val="afb"/>
        <w:numPr>
          <w:ilvl w:val="0"/>
          <w:numId w:val="20"/>
        </w:numPr>
        <w:suppressAutoHyphens w:val="0"/>
        <w:autoSpaceDE w:val="0"/>
        <w:spacing w:after="60"/>
        <w:rPr>
          <w:lang w:val="el-GR"/>
        </w:rPr>
      </w:pPr>
      <w:r>
        <w:rPr>
          <w:lang w:val="el-GR"/>
        </w:rPr>
        <w:t>Να εφαρμόζει τις διατάξεις της εργατικής και ασφαλιστικής νομοθεσίας και της νομοθεσίας περί υγείας και ασφάλειας των εργαζομένων και πρόληψης του επαγγελματικού κινδύνου</w:t>
      </w:r>
    </w:p>
    <w:p w14:paraId="18C4D9EA" w14:textId="05A7C3BC" w:rsidR="00A7679D" w:rsidRDefault="00A7679D" w:rsidP="006E29C3">
      <w:pPr>
        <w:pStyle w:val="afb"/>
        <w:numPr>
          <w:ilvl w:val="0"/>
          <w:numId w:val="20"/>
        </w:numPr>
        <w:suppressAutoHyphens w:val="0"/>
        <w:autoSpaceDE w:val="0"/>
        <w:spacing w:after="60"/>
        <w:rPr>
          <w:lang w:val="el-GR"/>
        </w:rPr>
      </w:pPr>
      <w:r>
        <w:rPr>
          <w:lang w:val="el-GR"/>
        </w:rPr>
        <w:t>Να παρέχει τις προβλεπόμενες υπηρεσίες στους χώρους των Υπηρεσιών της Διεύθυνσης Αλλοδαπών και Μετανάστευσης (έδρα και κατά τόπους Τμήματα Αδειών Διαμονής)</w:t>
      </w:r>
    </w:p>
    <w:p w14:paraId="540E8D1E" w14:textId="0DF7F0DE" w:rsidR="00A7679D" w:rsidRPr="006E29C3" w:rsidRDefault="00A7679D" w:rsidP="006E29C3">
      <w:pPr>
        <w:pStyle w:val="afb"/>
        <w:numPr>
          <w:ilvl w:val="0"/>
          <w:numId w:val="20"/>
        </w:numPr>
        <w:suppressAutoHyphens w:val="0"/>
        <w:autoSpaceDE w:val="0"/>
        <w:spacing w:after="60"/>
        <w:rPr>
          <w:lang w:val="el-GR"/>
        </w:rPr>
      </w:pPr>
      <w:r>
        <w:rPr>
          <w:lang w:val="el-GR"/>
        </w:rPr>
        <w:t>Να διαθέτει όλα τα αναγκαία μέσα και εργαλεία, για την καλή εκτέλεση της Σύμβασης, όπως αυτά περιγράφονται στο ΠΑΡΑΡΤΗΜΑ ΙΙ (ΤΕΧΝΙΚΕΣ ΠΡΟΔΙΑΓΡΑΦΕΣ – ΑΠΑΙΤΗΣΕΙΣ).</w:t>
      </w:r>
    </w:p>
    <w:p w14:paraId="17E379A3" w14:textId="77777777" w:rsidR="00D41FD6" w:rsidRDefault="00D41FD6">
      <w:pPr>
        <w:pStyle w:val="normalwithoutspacing"/>
      </w:pPr>
    </w:p>
    <w:p w14:paraId="0CBE1B63" w14:textId="77777777" w:rsidR="00D41FD6" w:rsidRDefault="00D41FD6">
      <w:pPr>
        <w:pStyle w:val="normalwithoutspacing"/>
      </w:pPr>
      <w:r>
        <w:rPr>
          <w:rFonts w:cs="Arial"/>
          <w:b/>
          <w:color w:val="002060"/>
          <w:szCs w:val="22"/>
        </w:rPr>
        <w:t>ΜΕΡΟΣ Β - ΟΙΚΟΝΟΜΙΚΟ ΑΝΤΙΚΕΙΜΕΝΟ ΤΗΣ ΣΥΜΒΑΣΗΣ</w:t>
      </w:r>
    </w:p>
    <w:p w14:paraId="3B6A5C4B" w14:textId="629DB6B0" w:rsidR="003F6E28" w:rsidRPr="003F6E28" w:rsidRDefault="003F6E28">
      <w:pPr>
        <w:suppressAutoHyphens w:val="0"/>
        <w:autoSpaceDE w:val="0"/>
        <w:spacing w:after="60"/>
        <w:rPr>
          <w:rFonts w:eastAsia="SimSun"/>
          <w:szCs w:val="22"/>
          <w:lang w:val="el-GR"/>
        </w:rPr>
      </w:pPr>
      <w:r>
        <w:rPr>
          <w:rFonts w:eastAsia="SimSun"/>
          <w:szCs w:val="22"/>
          <w:lang w:val="el-GR"/>
        </w:rPr>
        <w:t>Η χρηματοδότηση της Σύμβασης θα πραγματοποιηθεί από τον Τακτικό Προϋπολογισμό της Αποκεντρωμένης Διοίκησης Ηπείρου – Δυτικής Μακεδονίας (Φορέας 1.903) και για το σκοπό αυτό έχει εκδοθεί η αριθμ. Πρωτ.  1548/2025/11-11-2025 (ΑΔΑΜ: 25</w:t>
      </w:r>
      <w:r>
        <w:rPr>
          <w:rFonts w:eastAsia="SimSun"/>
          <w:szCs w:val="22"/>
          <w:lang w:val="en-US"/>
        </w:rPr>
        <w:t>REQ</w:t>
      </w:r>
      <w:r>
        <w:rPr>
          <w:rFonts w:eastAsia="SimSun"/>
          <w:szCs w:val="22"/>
          <w:lang w:val="el-GR"/>
        </w:rPr>
        <w:t>017907863, ΑΔΑ: ΕΠΛΙΟΡ1Γ-ΓΣ2) Απόφαση Έγκρισης Ανάληψης Πολυετούς Υποχρέωσης και η σχετική Βεβαίωση Πολυετούς Υποχρέωσης της Προϊσταμένης Οικονομικών Υπηρεσιών (1548/20225/11-11-2025, ΑΔΑ: Ψ0ΕΧΟΡ1Γ-Λ9Μ).</w:t>
      </w:r>
    </w:p>
    <w:p w14:paraId="6526BE15" w14:textId="72D1DFD4" w:rsidR="003F6E28" w:rsidRPr="003F6E28" w:rsidRDefault="003F6E28">
      <w:pPr>
        <w:suppressAutoHyphens w:val="0"/>
        <w:autoSpaceDE w:val="0"/>
        <w:spacing w:after="60"/>
        <w:rPr>
          <w:rFonts w:eastAsia="SimSun"/>
          <w:szCs w:val="22"/>
          <w:lang w:val="el-GR"/>
        </w:rPr>
      </w:pPr>
      <w:r w:rsidRPr="003F6E28">
        <w:rPr>
          <w:rFonts w:eastAsia="SimSun"/>
          <w:szCs w:val="22"/>
          <w:lang w:val="el-GR"/>
        </w:rPr>
        <w:lastRenderedPageBreak/>
        <w:t xml:space="preserve">Η εκτιμώμενη αξία της Σύμβασης υπολογίζεται σε </w:t>
      </w:r>
      <w:r w:rsidRPr="003F6E28">
        <w:rPr>
          <w:szCs w:val="22"/>
          <w:lang w:val="el-GR"/>
        </w:rPr>
        <w:t>δέκα χιλιάδες επτακόσια εννέα ευρώ και εξήντα οκτώ λεπτά (€10.709,68) χωρίς ΦΠΑ ήτοι δεκατρείς χιλιάδες διακόσια ογδόντα ευρώ (€13.280,00) με ΦΠΑ και αναλύεται ανά Τμήμα ως ακολούθως:</w:t>
      </w:r>
    </w:p>
    <w:tbl>
      <w:tblPr>
        <w:tblStyle w:val="aff5"/>
        <w:tblW w:w="9776" w:type="dxa"/>
        <w:jc w:val="center"/>
        <w:tblLayout w:type="fixed"/>
        <w:tblLook w:val="04A0" w:firstRow="1" w:lastRow="0" w:firstColumn="1" w:lastColumn="0" w:noHBand="0" w:noVBand="1"/>
      </w:tblPr>
      <w:tblGrid>
        <w:gridCol w:w="704"/>
        <w:gridCol w:w="2693"/>
        <w:gridCol w:w="1560"/>
        <w:gridCol w:w="1134"/>
        <w:gridCol w:w="1134"/>
        <w:gridCol w:w="1275"/>
        <w:gridCol w:w="1276"/>
      </w:tblGrid>
      <w:tr w:rsidR="003F6E28" w:rsidRPr="003F6E28" w14:paraId="66A64ED1" w14:textId="77777777" w:rsidTr="00BC2B0D">
        <w:trPr>
          <w:jc w:val="center"/>
        </w:trPr>
        <w:tc>
          <w:tcPr>
            <w:tcW w:w="704" w:type="dxa"/>
            <w:vAlign w:val="center"/>
          </w:tcPr>
          <w:p w14:paraId="5D160387" w14:textId="77777777" w:rsidR="003F6E28" w:rsidRPr="003F6E28" w:rsidRDefault="003F6E28" w:rsidP="00BC2B0D">
            <w:pPr>
              <w:pStyle w:val="af0"/>
              <w:jc w:val="center"/>
              <w:rPr>
                <w:b/>
                <w:bCs/>
                <w:szCs w:val="22"/>
              </w:rPr>
            </w:pPr>
            <w:r w:rsidRPr="003F6E28">
              <w:rPr>
                <w:b/>
                <w:bCs/>
                <w:szCs w:val="22"/>
              </w:rPr>
              <w:t>Α/Α</w:t>
            </w:r>
          </w:p>
        </w:tc>
        <w:tc>
          <w:tcPr>
            <w:tcW w:w="2693" w:type="dxa"/>
            <w:vAlign w:val="center"/>
          </w:tcPr>
          <w:p w14:paraId="30923A32" w14:textId="77777777" w:rsidR="003F6E28" w:rsidRPr="003F6E28" w:rsidRDefault="003F6E28" w:rsidP="00BC2B0D">
            <w:pPr>
              <w:pStyle w:val="af0"/>
              <w:jc w:val="center"/>
              <w:rPr>
                <w:b/>
                <w:bCs/>
                <w:szCs w:val="22"/>
              </w:rPr>
            </w:pPr>
            <w:r w:rsidRPr="003F6E28">
              <w:rPr>
                <w:b/>
                <w:bCs/>
                <w:szCs w:val="22"/>
              </w:rPr>
              <w:t>ΥΠΗΡΕΣΙΑ</w:t>
            </w:r>
          </w:p>
        </w:tc>
        <w:tc>
          <w:tcPr>
            <w:tcW w:w="1560" w:type="dxa"/>
            <w:vAlign w:val="center"/>
          </w:tcPr>
          <w:p w14:paraId="74CF5612" w14:textId="77777777" w:rsidR="003F6E28" w:rsidRPr="003F6E28" w:rsidRDefault="003F6E28" w:rsidP="00BC2B0D">
            <w:pPr>
              <w:pStyle w:val="af0"/>
              <w:jc w:val="center"/>
              <w:rPr>
                <w:b/>
                <w:bCs/>
                <w:szCs w:val="22"/>
              </w:rPr>
            </w:pPr>
            <w:r w:rsidRPr="003F6E28">
              <w:rPr>
                <w:b/>
                <w:bCs/>
                <w:szCs w:val="22"/>
              </w:rPr>
              <w:t>ΕΔΡΑ</w:t>
            </w:r>
          </w:p>
        </w:tc>
        <w:tc>
          <w:tcPr>
            <w:tcW w:w="1134" w:type="dxa"/>
            <w:vAlign w:val="center"/>
          </w:tcPr>
          <w:p w14:paraId="5125DC6F" w14:textId="77777777" w:rsidR="003F6E28" w:rsidRPr="003F6E28" w:rsidRDefault="003F6E28" w:rsidP="00BC2B0D">
            <w:pPr>
              <w:pStyle w:val="af0"/>
              <w:jc w:val="center"/>
              <w:rPr>
                <w:b/>
                <w:bCs/>
                <w:szCs w:val="22"/>
              </w:rPr>
            </w:pPr>
            <w:r w:rsidRPr="003F6E28">
              <w:rPr>
                <w:b/>
                <w:bCs/>
                <w:szCs w:val="22"/>
              </w:rPr>
              <w:t>ΕΤΗΣΙΟ ΚΟΣΤΟΣ ΑΝΕΥ ΦΠΑ</w:t>
            </w:r>
          </w:p>
        </w:tc>
        <w:tc>
          <w:tcPr>
            <w:tcW w:w="1134" w:type="dxa"/>
            <w:vAlign w:val="center"/>
          </w:tcPr>
          <w:p w14:paraId="34867DBE" w14:textId="77777777" w:rsidR="003F6E28" w:rsidRPr="003F6E28" w:rsidRDefault="003F6E28" w:rsidP="00BC2B0D">
            <w:pPr>
              <w:pStyle w:val="af0"/>
              <w:jc w:val="center"/>
              <w:rPr>
                <w:b/>
                <w:bCs/>
                <w:szCs w:val="22"/>
              </w:rPr>
            </w:pPr>
            <w:r w:rsidRPr="003F6E28">
              <w:rPr>
                <w:b/>
                <w:bCs/>
                <w:szCs w:val="22"/>
              </w:rPr>
              <w:t>ΕΤΗΣΙΟ ΚΟΣΤΟΣ ΜΕ ΦΠΑ</w:t>
            </w:r>
          </w:p>
        </w:tc>
        <w:tc>
          <w:tcPr>
            <w:tcW w:w="1275" w:type="dxa"/>
            <w:vAlign w:val="center"/>
          </w:tcPr>
          <w:p w14:paraId="2692BFB0" w14:textId="77777777" w:rsidR="003F6E28" w:rsidRPr="003F6E28" w:rsidRDefault="003F6E28" w:rsidP="00BC2B0D">
            <w:pPr>
              <w:pStyle w:val="af0"/>
              <w:jc w:val="center"/>
              <w:rPr>
                <w:b/>
                <w:bCs/>
                <w:szCs w:val="22"/>
              </w:rPr>
            </w:pPr>
            <w:r w:rsidRPr="003F6E28">
              <w:rPr>
                <w:b/>
                <w:bCs/>
                <w:szCs w:val="22"/>
              </w:rPr>
              <w:t>ΣΥΝΟΛΙΚΟ ΚΟΣΤΟΣ ΑΝΕΥ ΦΠΑ</w:t>
            </w:r>
          </w:p>
        </w:tc>
        <w:tc>
          <w:tcPr>
            <w:tcW w:w="1276" w:type="dxa"/>
            <w:vAlign w:val="center"/>
          </w:tcPr>
          <w:p w14:paraId="66D0785C" w14:textId="77777777" w:rsidR="003F6E28" w:rsidRPr="003F6E28" w:rsidRDefault="003F6E28" w:rsidP="00BC2B0D">
            <w:pPr>
              <w:pStyle w:val="af0"/>
              <w:jc w:val="center"/>
              <w:rPr>
                <w:b/>
                <w:bCs/>
                <w:szCs w:val="22"/>
              </w:rPr>
            </w:pPr>
            <w:r w:rsidRPr="003F6E28">
              <w:rPr>
                <w:b/>
                <w:bCs/>
                <w:szCs w:val="22"/>
              </w:rPr>
              <w:t>ΣΥΝΟΛΙΚΟ ΚΟΣΤΟΣ ΜΕ ΦΠΑ</w:t>
            </w:r>
          </w:p>
        </w:tc>
      </w:tr>
      <w:tr w:rsidR="003F6E28" w:rsidRPr="003F6E28" w14:paraId="4C97DADE" w14:textId="77777777" w:rsidTr="00BC2B0D">
        <w:trPr>
          <w:jc w:val="center"/>
        </w:trPr>
        <w:tc>
          <w:tcPr>
            <w:tcW w:w="704" w:type="dxa"/>
            <w:vAlign w:val="center"/>
          </w:tcPr>
          <w:p w14:paraId="152A8943" w14:textId="77777777" w:rsidR="003F6E28" w:rsidRPr="003F6E28" w:rsidRDefault="003F6E28" w:rsidP="00BC2B0D">
            <w:pPr>
              <w:pStyle w:val="af0"/>
              <w:jc w:val="center"/>
              <w:rPr>
                <w:b/>
                <w:bCs/>
                <w:szCs w:val="22"/>
              </w:rPr>
            </w:pPr>
            <w:r w:rsidRPr="003F6E28">
              <w:rPr>
                <w:b/>
                <w:bCs/>
                <w:szCs w:val="22"/>
              </w:rPr>
              <w:t>1.</w:t>
            </w:r>
          </w:p>
        </w:tc>
        <w:tc>
          <w:tcPr>
            <w:tcW w:w="2693" w:type="dxa"/>
            <w:vAlign w:val="center"/>
          </w:tcPr>
          <w:p w14:paraId="1BE080F2" w14:textId="77777777" w:rsidR="003F6E28" w:rsidRPr="003F6E28" w:rsidRDefault="003F6E28" w:rsidP="003F6E28">
            <w:pPr>
              <w:pStyle w:val="af0"/>
              <w:jc w:val="left"/>
              <w:rPr>
                <w:szCs w:val="22"/>
              </w:rPr>
            </w:pPr>
            <w:r w:rsidRPr="003F6E28">
              <w:rPr>
                <w:bCs/>
                <w:szCs w:val="22"/>
              </w:rPr>
              <w:t>ΔΙΕΥΘΥΝΣΗ ΑΛΛΟΔΑΠΩΝ &amp; ΜΕΤΑΝΑΣΤΕΥΣΗΣ</w:t>
            </w:r>
          </w:p>
        </w:tc>
        <w:tc>
          <w:tcPr>
            <w:tcW w:w="1560" w:type="dxa"/>
            <w:vAlign w:val="center"/>
          </w:tcPr>
          <w:p w14:paraId="0EBF80D6" w14:textId="77777777" w:rsidR="003F6E28" w:rsidRPr="003F6E28" w:rsidRDefault="003F6E28" w:rsidP="00BC2B0D">
            <w:pPr>
              <w:pStyle w:val="af0"/>
              <w:jc w:val="center"/>
              <w:rPr>
                <w:szCs w:val="22"/>
              </w:rPr>
            </w:pPr>
            <w:r w:rsidRPr="003F6E28">
              <w:rPr>
                <w:bCs/>
                <w:szCs w:val="22"/>
              </w:rPr>
              <w:t>ΙΩΑΝΝΙΝΑ</w:t>
            </w:r>
          </w:p>
        </w:tc>
        <w:tc>
          <w:tcPr>
            <w:tcW w:w="1134" w:type="dxa"/>
            <w:vAlign w:val="center"/>
          </w:tcPr>
          <w:p w14:paraId="63BE38B4" w14:textId="77777777" w:rsidR="003F6E28" w:rsidRPr="003F6E28" w:rsidRDefault="003F6E28" w:rsidP="00BC2B0D">
            <w:pPr>
              <w:pStyle w:val="af0"/>
              <w:jc w:val="center"/>
              <w:rPr>
                <w:szCs w:val="22"/>
              </w:rPr>
            </w:pPr>
            <w:r w:rsidRPr="003F6E28">
              <w:rPr>
                <w:bCs/>
                <w:szCs w:val="22"/>
              </w:rPr>
              <w:t>€322,58</w:t>
            </w:r>
          </w:p>
        </w:tc>
        <w:tc>
          <w:tcPr>
            <w:tcW w:w="1134" w:type="dxa"/>
            <w:vAlign w:val="center"/>
          </w:tcPr>
          <w:p w14:paraId="13923C9E" w14:textId="77777777" w:rsidR="003F6E28" w:rsidRPr="003F6E28" w:rsidRDefault="003F6E28" w:rsidP="00BC2B0D">
            <w:pPr>
              <w:pStyle w:val="af0"/>
              <w:jc w:val="center"/>
              <w:rPr>
                <w:szCs w:val="22"/>
              </w:rPr>
            </w:pPr>
            <w:r w:rsidRPr="003F6E28">
              <w:rPr>
                <w:bCs/>
                <w:szCs w:val="22"/>
              </w:rPr>
              <w:t>€400,00</w:t>
            </w:r>
          </w:p>
        </w:tc>
        <w:tc>
          <w:tcPr>
            <w:tcW w:w="1275" w:type="dxa"/>
            <w:vAlign w:val="center"/>
          </w:tcPr>
          <w:p w14:paraId="6C2C2A19" w14:textId="77777777" w:rsidR="003F6E28" w:rsidRPr="003F6E28" w:rsidRDefault="003F6E28" w:rsidP="00BC2B0D">
            <w:pPr>
              <w:pStyle w:val="af0"/>
              <w:jc w:val="center"/>
              <w:rPr>
                <w:szCs w:val="22"/>
              </w:rPr>
            </w:pPr>
            <w:r w:rsidRPr="003F6E28">
              <w:rPr>
                <w:szCs w:val="22"/>
              </w:rPr>
              <w:t>€1.290,32</w:t>
            </w:r>
          </w:p>
        </w:tc>
        <w:tc>
          <w:tcPr>
            <w:tcW w:w="1276" w:type="dxa"/>
            <w:vAlign w:val="center"/>
          </w:tcPr>
          <w:p w14:paraId="755803D4" w14:textId="77777777" w:rsidR="003F6E28" w:rsidRPr="003F6E28" w:rsidRDefault="003F6E28" w:rsidP="00BC2B0D">
            <w:pPr>
              <w:pStyle w:val="af0"/>
              <w:jc w:val="center"/>
              <w:rPr>
                <w:szCs w:val="22"/>
              </w:rPr>
            </w:pPr>
            <w:r w:rsidRPr="003F6E28">
              <w:rPr>
                <w:szCs w:val="22"/>
              </w:rPr>
              <w:t>€1.600,00</w:t>
            </w:r>
          </w:p>
        </w:tc>
      </w:tr>
      <w:tr w:rsidR="003F6E28" w:rsidRPr="003F6E28" w14:paraId="275B0835" w14:textId="77777777" w:rsidTr="00BC2B0D">
        <w:trPr>
          <w:jc w:val="center"/>
        </w:trPr>
        <w:tc>
          <w:tcPr>
            <w:tcW w:w="704" w:type="dxa"/>
            <w:vAlign w:val="center"/>
          </w:tcPr>
          <w:p w14:paraId="78B4646A" w14:textId="77777777" w:rsidR="003F6E28" w:rsidRPr="003F6E28" w:rsidRDefault="003F6E28" w:rsidP="00BC2B0D">
            <w:pPr>
              <w:pStyle w:val="af0"/>
              <w:jc w:val="center"/>
              <w:rPr>
                <w:b/>
                <w:bCs/>
                <w:szCs w:val="22"/>
              </w:rPr>
            </w:pPr>
            <w:r w:rsidRPr="003F6E28">
              <w:rPr>
                <w:b/>
                <w:bCs/>
                <w:szCs w:val="22"/>
              </w:rPr>
              <w:t>2.</w:t>
            </w:r>
          </w:p>
        </w:tc>
        <w:tc>
          <w:tcPr>
            <w:tcW w:w="2693" w:type="dxa"/>
            <w:vAlign w:val="center"/>
          </w:tcPr>
          <w:p w14:paraId="3B7D3AAF" w14:textId="2DC57963" w:rsidR="003F6E28" w:rsidRPr="003F6E28" w:rsidRDefault="003F6E28" w:rsidP="003F6E28">
            <w:pPr>
              <w:jc w:val="left"/>
              <w:rPr>
                <w:szCs w:val="22"/>
                <w:lang w:val="el-GR"/>
              </w:rPr>
            </w:pPr>
            <w:r w:rsidRPr="003F6E28">
              <w:rPr>
                <w:bCs/>
                <w:szCs w:val="22"/>
                <w:lang w:val="el-GR"/>
              </w:rPr>
              <w:t>ΤΜΗΜΑ</w:t>
            </w:r>
            <w:r>
              <w:rPr>
                <w:bCs/>
                <w:szCs w:val="22"/>
                <w:lang w:val="el-GR"/>
              </w:rPr>
              <w:t xml:space="preserve"> </w:t>
            </w:r>
            <w:r w:rsidRPr="003F6E28">
              <w:rPr>
                <w:bCs/>
                <w:szCs w:val="22"/>
                <w:lang w:val="el-GR"/>
              </w:rPr>
              <w:t>ΑΔΕΙΩΝ ΔΙΑΜΟΝΗΣ Ν. ΑΡΤΑΣ</w:t>
            </w:r>
          </w:p>
        </w:tc>
        <w:tc>
          <w:tcPr>
            <w:tcW w:w="1560" w:type="dxa"/>
            <w:vAlign w:val="center"/>
          </w:tcPr>
          <w:p w14:paraId="4E410EEF" w14:textId="77777777" w:rsidR="003F6E28" w:rsidRPr="003F6E28" w:rsidRDefault="003F6E28" w:rsidP="00BC2B0D">
            <w:pPr>
              <w:pStyle w:val="af0"/>
              <w:jc w:val="center"/>
              <w:rPr>
                <w:szCs w:val="22"/>
              </w:rPr>
            </w:pPr>
            <w:r w:rsidRPr="003F6E28">
              <w:rPr>
                <w:bCs/>
                <w:szCs w:val="22"/>
              </w:rPr>
              <w:t>ΑΡΤΑ</w:t>
            </w:r>
          </w:p>
        </w:tc>
        <w:tc>
          <w:tcPr>
            <w:tcW w:w="1134" w:type="dxa"/>
            <w:vAlign w:val="center"/>
          </w:tcPr>
          <w:p w14:paraId="30E6CBFB" w14:textId="77777777" w:rsidR="003F6E28" w:rsidRPr="003F6E28" w:rsidRDefault="003F6E28" w:rsidP="00BC2B0D">
            <w:pPr>
              <w:pStyle w:val="af0"/>
              <w:jc w:val="center"/>
              <w:rPr>
                <w:szCs w:val="22"/>
              </w:rPr>
            </w:pPr>
            <w:r w:rsidRPr="003F6E28">
              <w:rPr>
                <w:bCs/>
                <w:szCs w:val="22"/>
              </w:rPr>
              <w:t>€322,58</w:t>
            </w:r>
          </w:p>
        </w:tc>
        <w:tc>
          <w:tcPr>
            <w:tcW w:w="1134" w:type="dxa"/>
            <w:vAlign w:val="center"/>
          </w:tcPr>
          <w:p w14:paraId="212C17E7" w14:textId="77777777" w:rsidR="003F6E28" w:rsidRPr="003F6E28" w:rsidRDefault="003F6E28" w:rsidP="00BC2B0D">
            <w:pPr>
              <w:pStyle w:val="af0"/>
              <w:jc w:val="center"/>
              <w:rPr>
                <w:szCs w:val="22"/>
              </w:rPr>
            </w:pPr>
            <w:r w:rsidRPr="003F6E28">
              <w:rPr>
                <w:bCs/>
                <w:szCs w:val="22"/>
              </w:rPr>
              <w:t>€400,00</w:t>
            </w:r>
          </w:p>
        </w:tc>
        <w:tc>
          <w:tcPr>
            <w:tcW w:w="1275" w:type="dxa"/>
            <w:vAlign w:val="center"/>
          </w:tcPr>
          <w:p w14:paraId="339DC9D7" w14:textId="77777777" w:rsidR="003F6E28" w:rsidRPr="003F6E28" w:rsidRDefault="003F6E28" w:rsidP="00BC2B0D">
            <w:pPr>
              <w:pStyle w:val="af0"/>
              <w:jc w:val="center"/>
              <w:rPr>
                <w:szCs w:val="22"/>
              </w:rPr>
            </w:pPr>
            <w:r w:rsidRPr="003F6E28">
              <w:rPr>
                <w:szCs w:val="22"/>
              </w:rPr>
              <w:t>€1.290,32</w:t>
            </w:r>
          </w:p>
        </w:tc>
        <w:tc>
          <w:tcPr>
            <w:tcW w:w="1276" w:type="dxa"/>
            <w:vAlign w:val="center"/>
          </w:tcPr>
          <w:p w14:paraId="47551D8A" w14:textId="77777777" w:rsidR="003F6E28" w:rsidRPr="003F6E28" w:rsidRDefault="003F6E28" w:rsidP="00BC2B0D">
            <w:pPr>
              <w:pStyle w:val="af0"/>
              <w:jc w:val="center"/>
              <w:rPr>
                <w:szCs w:val="22"/>
              </w:rPr>
            </w:pPr>
            <w:r w:rsidRPr="003F6E28">
              <w:rPr>
                <w:szCs w:val="22"/>
              </w:rPr>
              <w:t>€1.600,00</w:t>
            </w:r>
          </w:p>
        </w:tc>
      </w:tr>
      <w:tr w:rsidR="003F6E28" w:rsidRPr="003F6E28" w14:paraId="6FBE82C0" w14:textId="77777777" w:rsidTr="00BC2B0D">
        <w:trPr>
          <w:jc w:val="center"/>
        </w:trPr>
        <w:tc>
          <w:tcPr>
            <w:tcW w:w="704" w:type="dxa"/>
            <w:vAlign w:val="center"/>
          </w:tcPr>
          <w:p w14:paraId="6A56A142" w14:textId="77777777" w:rsidR="003F6E28" w:rsidRPr="003F6E28" w:rsidRDefault="003F6E28" w:rsidP="00BC2B0D">
            <w:pPr>
              <w:pStyle w:val="af0"/>
              <w:jc w:val="center"/>
              <w:rPr>
                <w:b/>
                <w:bCs/>
                <w:szCs w:val="22"/>
              </w:rPr>
            </w:pPr>
            <w:r w:rsidRPr="003F6E28">
              <w:rPr>
                <w:b/>
                <w:bCs/>
                <w:szCs w:val="22"/>
              </w:rPr>
              <w:t>3.</w:t>
            </w:r>
          </w:p>
        </w:tc>
        <w:tc>
          <w:tcPr>
            <w:tcW w:w="2693" w:type="dxa"/>
            <w:vAlign w:val="center"/>
          </w:tcPr>
          <w:p w14:paraId="1875502C" w14:textId="77777777" w:rsidR="003F6E28" w:rsidRPr="003F6E28" w:rsidRDefault="003F6E28" w:rsidP="003F6E28">
            <w:pPr>
              <w:jc w:val="left"/>
              <w:rPr>
                <w:szCs w:val="22"/>
                <w:lang w:val="el-GR"/>
              </w:rPr>
            </w:pPr>
            <w:r w:rsidRPr="003F6E28">
              <w:rPr>
                <w:bCs/>
                <w:szCs w:val="22"/>
                <w:lang w:val="el-GR"/>
              </w:rPr>
              <w:t>ΤΜΗΜΑ ΑΔΕΙΩΝ ΔΙΑΜΟΝΗΣ Ν. ΠΡΕΒΕΖΑΣ</w:t>
            </w:r>
          </w:p>
        </w:tc>
        <w:tc>
          <w:tcPr>
            <w:tcW w:w="1560" w:type="dxa"/>
            <w:vAlign w:val="center"/>
          </w:tcPr>
          <w:p w14:paraId="679170BD" w14:textId="77777777" w:rsidR="003F6E28" w:rsidRPr="003F6E28" w:rsidRDefault="003F6E28" w:rsidP="00BC2B0D">
            <w:pPr>
              <w:pStyle w:val="af0"/>
              <w:jc w:val="center"/>
              <w:rPr>
                <w:szCs w:val="22"/>
              </w:rPr>
            </w:pPr>
            <w:r w:rsidRPr="003F6E28">
              <w:rPr>
                <w:bCs/>
                <w:szCs w:val="22"/>
              </w:rPr>
              <w:t>ΠΡΕΒΕΖΑ</w:t>
            </w:r>
          </w:p>
        </w:tc>
        <w:tc>
          <w:tcPr>
            <w:tcW w:w="1134" w:type="dxa"/>
            <w:vAlign w:val="center"/>
          </w:tcPr>
          <w:p w14:paraId="519EEACF" w14:textId="77777777" w:rsidR="003F6E28" w:rsidRPr="003F6E28" w:rsidRDefault="003F6E28" w:rsidP="00BC2B0D">
            <w:pPr>
              <w:pStyle w:val="af0"/>
              <w:jc w:val="center"/>
              <w:rPr>
                <w:szCs w:val="22"/>
              </w:rPr>
            </w:pPr>
            <w:r w:rsidRPr="003F6E28">
              <w:rPr>
                <w:bCs/>
                <w:szCs w:val="22"/>
              </w:rPr>
              <w:t>€290,32</w:t>
            </w:r>
          </w:p>
        </w:tc>
        <w:tc>
          <w:tcPr>
            <w:tcW w:w="1134" w:type="dxa"/>
            <w:vAlign w:val="center"/>
          </w:tcPr>
          <w:p w14:paraId="58A2F378" w14:textId="77777777" w:rsidR="003F6E28" w:rsidRPr="003F6E28" w:rsidRDefault="003F6E28" w:rsidP="00BC2B0D">
            <w:pPr>
              <w:pStyle w:val="af0"/>
              <w:jc w:val="center"/>
              <w:rPr>
                <w:szCs w:val="22"/>
              </w:rPr>
            </w:pPr>
            <w:r w:rsidRPr="003F6E28">
              <w:rPr>
                <w:bCs/>
                <w:szCs w:val="22"/>
              </w:rPr>
              <w:t>€360,00</w:t>
            </w:r>
          </w:p>
        </w:tc>
        <w:tc>
          <w:tcPr>
            <w:tcW w:w="1275" w:type="dxa"/>
            <w:vAlign w:val="center"/>
          </w:tcPr>
          <w:p w14:paraId="7E632E7D" w14:textId="77777777" w:rsidR="003F6E28" w:rsidRPr="003F6E28" w:rsidRDefault="003F6E28" w:rsidP="00BC2B0D">
            <w:pPr>
              <w:pStyle w:val="af0"/>
              <w:jc w:val="center"/>
              <w:rPr>
                <w:szCs w:val="22"/>
              </w:rPr>
            </w:pPr>
            <w:r w:rsidRPr="003F6E28">
              <w:rPr>
                <w:szCs w:val="22"/>
              </w:rPr>
              <w:t>€1.161,28</w:t>
            </w:r>
          </w:p>
        </w:tc>
        <w:tc>
          <w:tcPr>
            <w:tcW w:w="1276" w:type="dxa"/>
            <w:vAlign w:val="center"/>
          </w:tcPr>
          <w:p w14:paraId="3DFB60D4" w14:textId="77777777" w:rsidR="003F6E28" w:rsidRPr="003F6E28" w:rsidRDefault="003F6E28" w:rsidP="00BC2B0D">
            <w:pPr>
              <w:pStyle w:val="af0"/>
              <w:jc w:val="center"/>
              <w:rPr>
                <w:szCs w:val="22"/>
              </w:rPr>
            </w:pPr>
            <w:r w:rsidRPr="003F6E28">
              <w:rPr>
                <w:szCs w:val="22"/>
              </w:rPr>
              <w:t>€1.440,00</w:t>
            </w:r>
          </w:p>
        </w:tc>
      </w:tr>
      <w:tr w:rsidR="003F6E28" w:rsidRPr="003F6E28" w14:paraId="4072C4DC" w14:textId="77777777" w:rsidTr="00BC2B0D">
        <w:trPr>
          <w:jc w:val="center"/>
        </w:trPr>
        <w:tc>
          <w:tcPr>
            <w:tcW w:w="704" w:type="dxa"/>
            <w:vAlign w:val="center"/>
          </w:tcPr>
          <w:p w14:paraId="7AAAE281" w14:textId="77777777" w:rsidR="003F6E28" w:rsidRPr="003F6E28" w:rsidRDefault="003F6E28" w:rsidP="00BC2B0D">
            <w:pPr>
              <w:pStyle w:val="af0"/>
              <w:jc w:val="center"/>
              <w:rPr>
                <w:b/>
                <w:bCs/>
                <w:szCs w:val="22"/>
              </w:rPr>
            </w:pPr>
            <w:r w:rsidRPr="003F6E28">
              <w:rPr>
                <w:b/>
                <w:bCs/>
                <w:szCs w:val="22"/>
              </w:rPr>
              <w:t>4.</w:t>
            </w:r>
          </w:p>
        </w:tc>
        <w:tc>
          <w:tcPr>
            <w:tcW w:w="2693" w:type="dxa"/>
            <w:vAlign w:val="center"/>
          </w:tcPr>
          <w:p w14:paraId="08C0584B" w14:textId="77777777" w:rsidR="003F6E28" w:rsidRPr="003F6E28" w:rsidRDefault="003F6E28" w:rsidP="003F6E28">
            <w:pPr>
              <w:jc w:val="left"/>
              <w:rPr>
                <w:szCs w:val="22"/>
                <w:lang w:val="el-GR"/>
              </w:rPr>
            </w:pPr>
            <w:r w:rsidRPr="003F6E28">
              <w:rPr>
                <w:bCs/>
                <w:szCs w:val="22"/>
                <w:lang w:val="el-GR"/>
              </w:rPr>
              <w:t>ΤΜΗΜΑ ΑΔΕΙΩΝ ΔΙΑΜΟΝΗΣ Ν. ΘΕΣΠΡΩΤΙΑΣ</w:t>
            </w:r>
          </w:p>
        </w:tc>
        <w:tc>
          <w:tcPr>
            <w:tcW w:w="1560" w:type="dxa"/>
            <w:vAlign w:val="center"/>
          </w:tcPr>
          <w:p w14:paraId="5607D83D" w14:textId="77777777" w:rsidR="003F6E28" w:rsidRPr="003F6E28" w:rsidRDefault="003F6E28" w:rsidP="00BC2B0D">
            <w:pPr>
              <w:pStyle w:val="af0"/>
              <w:jc w:val="center"/>
              <w:rPr>
                <w:szCs w:val="22"/>
              </w:rPr>
            </w:pPr>
            <w:r w:rsidRPr="003F6E28">
              <w:rPr>
                <w:bCs/>
                <w:szCs w:val="22"/>
              </w:rPr>
              <w:t>ΗΓΟΥΜΕΝΙΤΣΑ</w:t>
            </w:r>
          </w:p>
        </w:tc>
        <w:tc>
          <w:tcPr>
            <w:tcW w:w="1134" w:type="dxa"/>
            <w:vAlign w:val="center"/>
          </w:tcPr>
          <w:p w14:paraId="05FF6F56" w14:textId="77777777" w:rsidR="003F6E28" w:rsidRPr="003F6E28" w:rsidRDefault="003F6E28" w:rsidP="00BC2B0D">
            <w:pPr>
              <w:pStyle w:val="af0"/>
              <w:jc w:val="center"/>
              <w:rPr>
                <w:szCs w:val="22"/>
              </w:rPr>
            </w:pPr>
            <w:r w:rsidRPr="003F6E28">
              <w:rPr>
                <w:bCs/>
                <w:szCs w:val="22"/>
              </w:rPr>
              <w:t>€290,32</w:t>
            </w:r>
          </w:p>
        </w:tc>
        <w:tc>
          <w:tcPr>
            <w:tcW w:w="1134" w:type="dxa"/>
            <w:vAlign w:val="center"/>
          </w:tcPr>
          <w:p w14:paraId="335EDB2F" w14:textId="77777777" w:rsidR="003F6E28" w:rsidRPr="003F6E28" w:rsidRDefault="003F6E28" w:rsidP="00BC2B0D">
            <w:pPr>
              <w:pStyle w:val="af0"/>
              <w:jc w:val="center"/>
              <w:rPr>
                <w:szCs w:val="22"/>
              </w:rPr>
            </w:pPr>
            <w:r w:rsidRPr="003F6E28">
              <w:rPr>
                <w:bCs/>
                <w:szCs w:val="22"/>
              </w:rPr>
              <w:t>€360,00</w:t>
            </w:r>
          </w:p>
        </w:tc>
        <w:tc>
          <w:tcPr>
            <w:tcW w:w="1275" w:type="dxa"/>
            <w:vAlign w:val="center"/>
          </w:tcPr>
          <w:p w14:paraId="590B629B" w14:textId="77777777" w:rsidR="003F6E28" w:rsidRPr="003F6E28" w:rsidRDefault="003F6E28" w:rsidP="00BC2B0D">
            <w:pPr>
              <w:pStyle w:val="af0"/>
              <w:jc w:val="center"/>
              <w:rPr>
                <w:szCs w:val="22"/>
              </w:rPr>
            </w:pPr>
            <w:r w:rsidRPr="003F6E28">
              <w:rPr>
                <w:szCs w:val="22"/>
              </w:rPr>
              <w:t>€1.161,28</w:t>
            </w:r>
          </w:p>
        </w:tc>
        <w:tc>
          <w:tcPr>
            <w:tcW w:w="1276" w:type="dxa"/>
            <w:vAlign w:val="center"/>
          </w:tcPr>
          <w:p w14:paraId="24D2A78E" w14:textId="77777777" w:rsidR="003F6E28" w:rsidRPr="003F6E28" w:rsidRDefault="003F6E28" w:rsidP="00BC2B0D">
            <w:pPr>
              <w:pStyle w:val="af0"/>
              <w:jc w:val="center"/>
              <w:rPr>
                <w:szCs w:val="22"/>
              </w:rPr>
            </w:pPr>
            <w:r w:rsidRPr="003F6E28">
              <w:rPr>
                <w:szCs w:val="22"/>
              </w:rPr>
              <w:t>€1.440,00</w:t>
            </w:r>
          </w:p>
        </w:tc>
      </w:tr>
      <w:tr w:rsidR="003F6E28" w:rsidRPr="003F6E28" w14:paraId="7AF7A364" w14:textId="77777777" w:rsidTr="00BC2B0D">
        <w:trPr>
          <w:jc w:val="center"/>
        </w:trPr>
        <w:tc>
          <w:tcPr>
            <w:tcW w:w="704" w:type="dxa"/>
            <w:vAlign w:val="center"/>
          </w:tcPr>
          <w:p w14:paraId="0DF6F056" w14:textId="77777777" w:rsidR="003F6E28" w:rsidRPr="003F6E28" w:rsidRDefault="003F6E28" w:rsidP="00BC2B0D">
            <w:pPr>
              <w:pStyle w:val="af0"/>
              <w:jc w:val="center"/>
              <w:rPr>
                <w:b/>
                <w:bCs/>
                <w:szCs w:val="22"/>
              </w:rPr>
            </w:pPr>
            <w:r w:rsidRPr="003F6E28">
              <w:rPr>
                <w:b/>
                <w:bCs/>
                <w:szCs w:val="22"/>
              </w:rPr>
              <w:t>5.</w:t>
            </w:r>
          </w:p>
        </w:tc>
        <w:tc>
          <w:tcPr>
            <w:tcW w:w="2693" w:type="dxa"/>
            <w:vAlign w:val="center"/>
          </w:tcPr>
          <w:p w14:paraId="556EC07F" w14:textId="77777777" w:rsidR="003F6E28" w:rsidRPr="003F6E28" w:rsidRDefault="003F6E28" w:rsidP="003F6E28">
            <w:pPr>
              <w:jc w:val="left"/>
              <w:rPr>
                <w:szCs w:val="22"/>
                <w:lang w:val="el-GR"/>
              </w:rPr>
            </w:pPr>
            <w:r w:rsidRPr="003F6E28">
              <w:rPr>
                <w:bCs/>
                <w:szCs w:val="22"/>
                <w:lang w:val="el-GR"/>
              </w:rPr>
              <w:t>ΤΜΗΜΑ ΑΔΕΙΩΝ ΔΙΑΜΟΝΗΣ Ν. ΚΟΖΑΝΗΣ</w:t>
            </w:r>
          </w:p>
        </w:tc>
        <w:tc>
          <w:tcPr>
            <w:tcW w:w="1560" w:type="dxa"/>
            <w:vAlign w:val="center"/>
          </w:tcPr>
          <w:p w14:paraId="14DBBD41" w14:textId="77777777" w:rsidR="003F6E28" w:rsidRPr="003F6E28" w:rsidRDefault="003F6E28" w:rsidP="00BC2B0D">
            <w:pPr>
              <w:pStyle w:val="af0"/>
              <w:jc w:val="center"/>
              <w:rPr>
                <w:szCs w:val="22"/>
              </w:rPr>
            </w:pPr>
            <w:r w:rsidRPr="003F6E28">
              <w:rPr>
                <w:bCs/>
                <w:szCs w:val="22"/>
              </w:rPr>
              <w:t>ΚΟΖΑΝΗ</w:t>
            </w:r>
          </w:p>
        </w:tc>
        <w:tc>
          <w:tcPr>
            <w:tcW w:w="1134" w:type="dxa"/>
            <w:vAlign w:val="center"/>
          </w:tcPr>
          <w:p w14:paraId="4CF8166B" w14:textId="77777777" w:rsidR="003F6E28" w:rsidRPr="003F6E28" w:rsidRDefault="003F6E28" w:rsidP="00BC2B0D">
            <w:pPr>
              <w:pStyle w:val="af0"/>
              <w:jc w:val="center"/>
              <w:rPr>
                <w:szCs w:val="22"/>
              </w:rPr>
            </w:pPr>
            <w:r w:rsidRPr="003F6E28">
              <w:rPr>
                <w:bCs/>
                <w:szCs w:val="22"/>
              </w:rPr>
              <w:t>€403,23</w:t>
            </w:r>
          </w:p>
        </w:tc>
        <w:tc>
          <w:tcPr>
            <w:tcW w:w="1134" w:type="dxa"/>
            <w:vAlign w:val="center"/>
          </w:tcPr>
          <w:p w14:paraId="6480DC5D" w14:textId="77777777" w:rsidR="003F6E28" w:rsidRPr="003F6E28" w:rsidRDefault="003F6E28" w:rsidP="00BC2B0D">
            <w:pPr>
              <w:pStyle w:val="af0"/>
              <w:jc w:val="center"/>
              <w:rPr>
                <w:szCs w:val="22"/>
              </w:rPr>
            </w:pPr>
            <w:r w:rsidRPr="003F6E28">
              <w:rPr>
                <w:bCs/>
                <w:szCs w:val="22"/>
              </w:rPr>
              <w:t>€500,00</w:t>
            </w:r>
          </w:p>
        </w:tc>
        <w:tc>
          <w:tcPr>
            <w:tcW w:w="1275" w:type="dxa"/>
            <w:vAlign w:val="center"/>
          </w:tcPr>
          <w:p w14:paraId="3E92BF4A" w14:textId="77777777" w:rsidR="003F6E28" w:rsidRPr="003F6E28" w:rsidRDefault="003F6E28" w:rsidP="00BC2B0D">
            <w:pPr>
              <w:pStyle w:val="af0"/>
              <w:jc w:val="center"/>
              <w:rPr>
                <w:szCs w:val="22"/>
              </w:rPr>
            </w:pPr>
            <w:r w:rsidRPr="003F6E28">
              <w:rPr>
                <w:szCs w:val="22"/>
              </w:rPr>
              <w:t>€1.612,92</w:t>
            </w:r>
          </w:p>
        </w:tc>
        <w:tc>
          <w:tcPr>
            <w:tcW w:w="1276" w:type="dxa"/>
            <w:vAlign w:val="center"/>
          </w:tcPr>
          <w:p w14:paraId="1EC15C1E" w14:textId="77777777" w:rsidR="003F6E28" w:rsidRPr="003F6E28" w:rsidRDefault="003F6E28" w:rsidP="00BC2B0D">
            <w:pPr>
              <w:pStyle w:val="af0"/>
              <w:jc w:val="center"/>
              <w:rPr>
                <w:szCs w:val="22"/>
              </w:rPr>
            </w:pPr>
            <w:r w:rsidRPr="003F6E28">
              <w:rPr>
                <w:szCs w:val="22"/>
              </w:rPr>
              <w:t>€2.000,00</w:t>
            </w:r>
          </w:p>
        </w:tc>
      </w:tr>
      <w:tr w:rsidR="003F6E28" w:rsidRPr="003F6E28" w14:paraId="3C2B4369" w14:textId="77777777" w:rsidTr="00BC2B0D">
        <w:trPr>
          <w:jc w:val="center"/>
        </w:trPr>
        <w:tc>
          <w:tcPr>
            <w:tcW w:w="704" w:type="dxa"/>
            <w:vAlign w:val="center"/>
          </w:tcPr>
          <w:p w14:paraId="094431E3" w14:textId="77777777" w:rsidR="003F6E28" w:rsidRPr="003F6E28" w:rsidRDefault="003F6E28" w:rsidP="00BC2B0D">
            <w:pPr>
              <w:pStyle w:val="af0"/>
              <w:jc w:val="center"/>
              <w:rPr>
                <w:b/>
                <w:bCs/>
                <w:szCs w:val="22"/>
              </w:rPr>
            </w:pPr>
            <w:r w:rsidRPr="003F6E28">
              <w:rPr>
                <w:b/>
                <w:bCs/>
                <w:szCs w:val="22"/>
              </w:rPr>
              <w:t>6.</w:t>
            </w:r>
          </w:p>
        </w:tc>
        <w:tc>
          <w:tcPr>
            <w:tcW w:w="2693" w:type="dxa"/>
            <w:vAlign w:val="center"/>
          </w:tcPr>
          <w:p w14:paraId="183A7D00" w14:textId="77777777" w:rsidR="003F6E28" w:rsidRPr="003F6E28" w:rsidRDefault="003F6E28" w:rsidP="003F6E28">
            <w:pPr>
              <w:jc w:val="left"/>
              <w:rPr>
                <w:szCs w:val="22"/>
                <w:lang w:val="el-GR"/>
              </w:rPr>
            </w:pPr>
            <w:r w:rsidRPr="003F6E28">
              <w:rPr>
                <w:bCs/>
                <w:szCs w:val="22"/>
                <w:lang w:val="el-GR"/>
              </w:rPr>
              <w:t>ΤΜΗΜΑ ΑΔΕΙΩΝ ΔΙΑΜΟΝΗΣ Ν. ΓΡΕΒΕΝΩΝ</w:t>
            </w:r>
          </w:p>
        </w:tc>
        <w:tc>
          <w:tcPr>
            <w:tcW w:w="1560" w:type="dxa"/>
            <w:vAlign w:val="center"/>
          </w:tcPr>
          <w:p w14:paraId="16DA30EF" w14:textId="77777777" w:rsidR="003F6E28" w:rsidRPr="003F6E28" w:rsidRDefault="003F6E28" w:rsidP="00BC2B0D">
            <w:pPr>
              <w:pStyle w:val="af0"/>
              <w:jc w:val="center"/>
              <w:rPr>
                <w:szCs w:val="22"/>
              </w:rPr>
            </w:pPr>
            <w:r w:rsidRPr="003F6E28">
              <w:rPr>
                <w:bCs/>
                <w:szCs w:val="22"/>
              </w:rPr>
              <w:t>ΓΡΕΒΕΝΑ</w:t>
            </w:r>
          </w:p>
        </w:tc>
        <w:tc>
          <w:tcPr>
            <w:tcW w:w="1134" w:type="dxa"/>
            <w:vAlign w:val="center"/>
          </w:tcPr>
          <w:p w14:paraId="4B9402B0" w14:textId="77777777" w:rsidR="003F6E28" w:rsidRPr="003F6E28" w:rsidRDefault="003F6E28" w:rsidP="00BC2B0D">
            <w:pPr>
              <w:pStyle w:val="af0"/>
              <w:jc w:val="center"/>
              <w:rPr>
                <w:szCs w:val="22"/>
              </w:rPr>
            </w:pPr>
            <w:r w:rsidRPr="003F6E28">
              <w:rPr>
                <w:bCs/>
                <w:szCs w:val="22"/>
              </w:rPr>
              <w:t>€403,23</w:t>
            </w:r>
          </w:p>
        </w:tc>
        <w:tc>
          <w:tcPr>
            <w:tcW w:w="1134" w:type="dxa"/>
            <w:vAlign w:val="center"/>
          </w:tcPr>
          <w:p w14:paraId="0837E6D1" w14:textId="77777777" w:rsidR="003F6E28" w:rsidRPr="003F6E28" w:rsidRDefault="003F6E28" w:rsidP="00BC2B0D">
            <w:pPr>
              <w:pStyle w:val="af0"/>
              <w:jc w:val="center"/>
              <w:rPr>
                <w:szCs w:val="22"/>
              </w:rPr>
            </w:pPr>
            <w:r w:rsidRPr="003F6E28">
              <w:rPr>
                <w:bCs/>
                <w:szCs w:val="22"/>
              </w:rPr>
              <w:t>€500,00</w:t>
            </w:r>
          </w:p>
        </w:tc>
        <w:tc>
          <w:tcPr>
            <w:tcW w:w="1275" w:type="dxa"/>
            <w:vAlign w:val="center"/>
          </w:tcPr>
          <w:p w14:paraId="639EA156" w14:textId="77777777" w:rsidR="003F6E28" w:rsidRPr="003F6E28" w:rsidRDefault="003F6E28" w:rsidP="00BC2B0D">
            <w:pPr>
              <w:pStyle w:val="af0"/>
              <w:jc w:val="center"/>
              <w:rPr>
                <w:szCs w:val="22"/>
              </w:rPr>
            </w:pPr>
            <w:r w:rsidRPr="003F6E28">
              <w:rPr>
                <w:szCs w:val="22"/>
              </w:rPr>
              <w:t>€1.612,92</w:t>
            </w:r>
          </w:p>
        </w:tc>
        <w:tc>
          <w:tcPr>
            <w:tcW w:w="1276" w:type="dxa"/>
            <w:vAlign w:val="center"/>
          </w:tcPr>
          <w:p w14:paraId="57A05009" w14:textId="77777777" w:rsidR="003F6E28" w:rsidRPr="003F6E28" w:rsidRDefault="003F6E28" w:rsidP="00BC2B0D">
            <w:pPr>
              <w:pStyle w:val="af0"/>
              <w:jc w:val="center"/>
              <w:rPr>
                <w:szCs w:val="22"/>
              </w:rPr>
            </w:pPr>
            <w:r w:rsidRPr="003F6E28">
              <w:rPr>
                <w:szCs w:val="22"/>
              </w:rPr>
              <w:t>€2.000,00</w:t>
            </w:r>
          </w:p>
        </w:tc>
      </w:tr>
      <w:tr w:rsidR="003F6E28" w:rsidRPr="003F6E28" w14:paraId="635B806D" w14:textId="77777777" w:rsidTr="00BC2B0D">
        <w:trPr>
          <w:jc w:val="center"/>
        </w:trPr>
        <w:tc>
          <w:tcPr>
            <w:tcW w:w="704" w:type="dxa"/>
            <w:vAlign w:val="center"/>
          </w:tcPr>
          <w:p w14:paraId="62C5DA53" w14:textId="77777777" w:rsidR="003F6E28" w:rsidRPr="003F6E28" w:rsidRDefault="003F6E28" w:rsidP="00BC2B0D">
            <w:pPr>
              <w:pStyle w:val="af0"/>
              <w:jc w:val="center"/>
              <w:rPr>
                <w:b/>
                <w:bCs/>
                <w:szCs w:val="22"/>
              </w:rPr>
            </w:pPr>
            <w:r w:rsidRPr="003F6E28">
              <w:rPr>
                <w:b/>
                <w:bCs/>
                <w:szCs w:val="22"/>
              </w:rPr>
              <w:t>7.</w:t>
            </w:r>
          </w:p>
        </w:tc>
        <w:tc>
          <w:tcPr>
            <w:tcW w:w="2693" w:type="dxa"/>
            <w:vAlign w:val="center"/>
          </w:tcPr>
          <w:p w14:paraId="5B55916B" w14:textId="77777777" w:rsidR="003F6E28" w:rsidRPr="003F6E28" w:rsidRDefault="003F6E28" w:rsidP="003F6E28">
            <w:pPr>
              <w:jc w:val="left"/>
              <w:rPr>
                <w:szCs w:val="22"/>
                <w:lang w:val="el-GR"/>
              </w:rPr>
            </w:pPr>
            <w:r w:rsidRPr="003F6E28">
              <w:rPr>
                <w:bCs/>
                <w:szCs w:val="22"/>
                <w:lang w:val="el-GR"/>
              </w:rPr>
              <w:t>ΤΜΗΜΑ ΑΔΕΙΩΝ ΔΙΑΜΟΝΗΣ Ν. ΚΑΣΤΟΡΙΑΣ</w:t>
            </w:r>
          </w:p>
        </w:tc>
        <w:tc>
          <w:tcPr>
            <w:tcW w:w="1560" w:type="dxa"/>
            <w:vAlign w:val="center"/>
          </w:tcPr>
          <w:p w14:paraId="7CB8ABF4" w14:textId="77777777" w:rsidR="003F6E28" w:rsidRPr="003F6E28" w:rsidRDefault="003F6E28" w:rsidP="00BC2B0D">
            <w:pPr>
              <w:pStyle w:val="af0"/>
              <w:jc w:val="center"/>
              <w:rPr>
                <w:szCs w:val="22"/>
              </w:rPr>
            </w:pPr>
            <w:r w:rsidRPr="003F6E28">
              <w:rPr>
                <w:bCs/>
                <w:szCs w:val="22"/>
              </w:rPr>
              <w:t>ΚΑΣΤΟΡΙΑ</w:t>
            </w:r>
          </w:p>
        </w:tc>
        <w:tc>
          <w:tcPr>
            <w:tcW w:w="1134" w:type="dxa"/>
            <w:vAlign w:val="center"/>
          </w:tcPr>
          <w:p w14:paraId="53A9BA08" w14:textId="77777777" w:rsidR="003F6E28" w:rsidRPr="003F6E28" w:rsidRDefault="003F6E28" w:rsidP="00BC2B0D">
            <w:pPr>
              <w:pStyle w:val="af0"/>
              <w:jc w:val="center"/>
              <w:rPr>
                <w:szCs w:val="22"/>
              </w:rPr>
            </w:pPr>
            <w:r w:rsidRPr="003F6E28">
              <w:rPr>
                <w:bCs/>
                <w:szCs w:val="22"/>
              </w:rPr>
              <w:t>€322,58</w:t>
            </w:r>
          </w:p>
        </w:tc>
        <w:tc>
          <w:tcPr>
            <w:tcW w:w="1134" w:type="dxa"/>
            <w:vAlign w:val="center"/>
          </w:tcPr>
          <w:p w14:paraId="3152B1A1" w14:textId="77777777" w:rsidR="003F6E28" w:rsidRPr="003F6E28" w:rsidRDefault="003F6E28" w:rsidP="00BC2B0D">
            <w:pPr>
              <w:pStyle w:val="af0"/>
              <w:jc w:val="center"/>
              <w:rPr>
                <w:szCs w:val="22"/>
              </w:rPr>
            </w:pPr>
            <w:r w:rsidRPr="003F6E28">
              <w:rPr>
                <w:bCs/>
                <w:szCs w:val="22"/>
              </w:rPr>
              <w:t>€400,00</w:t>
            </w:r>
          </w:p>
        </w:tc>
        <w:tc>
          <w:tcPr>
            <w:tcW w:w="1275" w:type="dxa"/>
            <w:vAlign w:val="center"/>
          </w:tcPr>
          <w:p w14:paraId="4C753678" w14:textId="77777777" w:rsidR="003F6E28" w:rsidRPr="003F6E28" w:rsidRDefault="003F6E28" w:rsidP="00BC2B0D">
            <w:pPr>
              <w:pStyle w:val="af0"/>
              <w:jc w:val="center"/>
              <w:rPr>
                <w:szCs w:val="22"/>
              </w:rPr>
            </w:pPr>
            <w:r w:rsidRPr="003F6E28">
              <w:rPr>
                <w:szCs w:val="22"/>
              </w:rPr>
              <w:t>€1.290,32</w:t>
            </w:r>
          </w:p>
        </w:tc>
        <w:tc>
          <w:tcPr>
            <w:tcW w:w="1276" w:type="dxa"/>
            <w:vAlign w:val="center"/>
          </w:tcPr>
          <w:p w14:paraId="47B77049" w14:textId="77777777" w:rsidR="003F6E28" w:rsidRPr="003F6E28" w:rsidRDefault="003F6E28" w:rsidP="00BC2B0D">
            <w:pPr>
              <w:pStyle w:val="af0"/>
              <w:jc w:val="center"/>
              <w:rPr>
                <w:szCs w:val="22"/>
              </w:rPr>
            </w:pPr>
            <w:r w:rsidRPr="003F6E28">
              <w:rPr>
                <w:szCs w:val="22"/>
              </w:rPr>
              <w:t>€1.600,00</w:t>
            </w:r>
          </w:p>
        </w:tc>
      </w:tr>
      <w:tr w:rsidR="003F6E28" w:rsidRPr="003F6E28" w14:paraId="7D36CDA5" w14:textId="77777777" w:rsidTr="00BC2B0D">
        <w:trPr>
          <w:jc w:val="center"/>
        </w:trPr>
        <w:tc>
          <w:tcPr>
            <w:tcW w:w="704" w:type="dxa"/>
            <w:vAlign w:val="center"/>
          </w:tcPr>
          <w:p w14:paraId="485AC29E" w14:textId="77777777" w:rsidR="003F6E28" w:rsidRPr="003F6E28" w:rsidRDefault="003F6E28" w:rsidP="00BC2B0D">
            <w:pPr>
              <w:pStyle w:val="af0"/>
              <w:jc w:val="center"/>
              <w:rPr>
                <w:b/>
                <w:bCs/>
                <w:szCs w:val="22"/>
              </w:rPr>
            </w:pPr>
            <w:r w:rsidRPr="003F6E28">
              <w:rPr>
                <w:b/>
                <w:bCs/>
                <w:szCs w:val="22"/>
              </w:rPr>
              <w:t>8.</w:t>
            </w:r>
          </w:p>
        </w:tc>
        <w:tc>
          <w:tcPr>
            <w:tcW w:w="2693" w:type="dxa"/>
            <w:vAlign w:val="center"/>
          </w:tcPr>
          <w:p w14:paraId="5CE90C40" w14:textId="77777777" w:rsidR="003F6E28" w:rsidRPr="003F6E28" w:rsidRDefault="003F6E28" w:rsidP="003F6E28">
            <w:pPr>
              <w:jc w:val="left"/>
              <w:rPr>
                <w:szCs w:val="22"/>
                <w:lang w:val="el-GR"/>
              </w:rPr>
            </w:pPr>
            <w:r w:rsidRPr="003F6E28">
              <w:rPr>
                <w:bCs/>
                <w:szCs w:val="22"/>
                <w:lang w:val="el-GR"/>
              </w:rPr>
              <w:t>ΤΜΗΜΑ ΑΔΕΙΩΝ ΔΙΑΜΟΝΗΣ Ν. ΦΛΩΡΙΝΑΣ</w:t>
            </w:r>
          </w:p>
        </w:tc>
        <w:tc>
          <w:tcPr>
            <w:tcW w:w="1560" w:type="dxa"/>
            <w:vAlign w:val="center"/>
          </w:tcPr>
          <w:p w14:paraId="7387DFD1" w14:textId="77777777" w:rsidR="003F6E28" w:rsidRPr="003F6E28" w:rsidRDefault="003F6E28" w:rsidP="00BC2B0D">
            <w:pPr>
              <w:pStyle w:val="af0"/>
              <w:jc w:val="center"/>
              <w:rPr>
                <w:szCs w:val="22"/>
              </w:rPr>
            </w:pPr>
            <w:r w:rsidRPr="003F6E28">
              <w:rPr>
                <w:bCs/>
                <w:szCs w:val="22"/>
              </w:rPr>
              <w:t>ΦΛΩΡΙΝΑ</w:t>
            </w:r>
          </w:p>
        </w:tc>
        <w:tc>
          <w:tcPr>
            <w:tcW w:w="1134" w:type="dxa"/>
            <w:vAlign w:val="center"/>
          </w:tcPr>
          <w:p w14:paraId="3EA25CB2" w14:textId="77777777" w:rsidR="003F6E28" w:rsidRPr="003F6E28" w:rsidRDefault="003F6E28" w:rsidP="00BC2B0D">
            <w:pPr>
              <w:pStyle w:val="af0"/>
              <w:jc w:val="center"/>
              <w:rPr>
                <w:szCs w:val="22"/>
              </w:rPr>
            </w:pPr>
            <w:r w:rsidRPr="003F6E28">
              <w:rPr>
                <w:bCs/>
                <w:szCs w:val="22"/>
              </w:rPr>
              <w:t>€322,58</w:t>
            </w:r>
          </w:p>
        </w:tc>
        <w:tc>
          <w:tcPr>
            <w:tcW w:w="1134" w:type="dxa"/>
            <w:vAlign w:val="center"/>
          </w:tcPr>
          <w:p w14:paraId="75CAF798" w14:textId="77777777" w:rsidR="003F6E28" w:rsidRPr="003F6E28" w:rsidRDefault="003F6E28" w:rsidP="00BC2B0D">
            <w:pPr>
              <w:pStyle w:val="af0"/>
              <w:jc w:val="center"/>
              <w:rPr>
                <w:szCs w:val="22"/>
              </w:rPr>
            </w:pPr>
            <w:r w:rsidRPr="003F6E28">
              <w:rPr>
                <w:bCs/>
                <w:szCs w:val="22"/>
              </w:rPr>
              <w:t>€400,00</w:t>
            </w:r>
          </w:p>
        </w:tc>
        <w:tc>
          <w:tcPr>
            <w:tcW w:w="1275" w:type="dxa"/>
            <w:vAlign w:val="center"/>
          </w:tcPr>
          <w:p w14:paraId="068987BF" w14:textId="77777777" w:rsidR="003F6E28" w:rsidRPr="003F6E28" w:rsidRDefault="003F6E28" w:rsidP="00BC2B0D">
            <w:pPr>
              <w:pStyle w:val="af0"/>
              <w:jc w:val="center"/>
              <w:rPr>
                <w:szCs w:val="22"/>
              </w:rPr>
            </w:pPr>
            <w:r w:rsidRPr="003F6E28">
              <w:rPr>
                <w:szCs w:val="22"/>
              </w:rPr>
              <w:t>€1.290,32</w:t>
            </w:r>
          </w:p>
        </w:tc>
        <w:tc>
          <w:tcPr>
            <w:tcW w:w="1276" w:type="dxa"/>
            <w:vAlign w:val="center"/>
          </w:tcPr>
          <w:p w14:paraId="652951DF" w14:textId="77777777" w:rsidR="003F6E28" w:rsidRPr="003F6E28" w:rsidRDefault="003F6E28" w:rsidP="00BC2B0D">
            <w:pPr>
              <w:pStyle w:val="af0"/>
              <w:jc w:val="center"/>
              <w:rPr>
                <w:szCs w:val="22"/>
              </w:rPr>
            </w:pPr>
            <w:r w:rsidRPr="003F6E28">
              <w:rPr>
                <w:szCs w:val="22"/>
              </w:rPr>
              <w:t>€1.600,00</w:t>
            </w:r>
          </w:p>
        </w:tc>
      </w:tr>
      <w:tr w:rsidR="003F6E28" w:rsidRPr="003F6E28" w14:paraId="5AA0D75B" w14:textId="77777777" w:rsidTr="00BC2B0D">
        <w:trPr>
          <w:trHeight w:val="381"/>
          <w:jc w:val="center"/>
        </w:trPr>
        <w:tc>
          <w:tcPr>
            <w:tcW w:w="4957" w:type="dxa"/>
            <w:gridSpan w:val="3"/>
            <w:vAlign w:val="center"/>
          </w:tcPr>
          <w:p w14:paraId="3A7C39E3" w14:textId="77777777" w:rsidR="003F6E28" w:rsidRPr="003F6E28" w:rsidRDefault="003F6E28" w:rsidP="00BC2B0D">
            <w:pPr>
              <w:pStyle w:val="af0"/>
              <w:jc w:val="right"/>
              <w:rPr>
                <w:b/>
                <w:bCs/>
                <w:szCs w:val="22"/>
              </w:rPr>
            </w:pPr>
            <w:r w:rsidRPr="003F6E28">
              <w:rPr>
                <w:b/>
                <w:bCs/>
                <w:szCs w:val="22"/>
              </w:rPr>
              <w:t>ΣΥΝΟΛΑ</w:t>
            </w:r>
          </w:p>
        </w:tc>
        <w:tc>
          <w:tcPr>
            <w:tcW w:w="1134" w:type="dxa"/>
            <w:vAlign w:val="center"/>
          </w:tcPr>
          <w:p w14:paraId="4AC5988C" w14:textId="77777777" w:rsidR="003F6E28" w:rsidRPr="003F6E28" w:rsidRDefault="003F6E28" w:rsidP="00BC2B0D">
            <w:pPr>
              <w:pStyle w:val="af0"/>
              <w:jc w:val="center"/>
              <w:rPr>
                <w:b/>
                <w:bCs/>
                <w:szCs w:val="22"/>
              </w:rPr>
            </w:pPr>
            <w:r w:rsidRPr="003F6E28">
              <w:rPr>
                <w:b/>
                <w:bCs/>
                <w:szCs w:val="22"/>
              </w:rPr>
              <w:t>€2.677,42</w:t>
            </w:r>
          </w:p>
        </w:tc>
        <w:tc>
          <w:tcPr>
            <w:tcW w:w="1134" w:type="dxa"/>
            <w:vAlign w:val="center"/>
          </w:tcPr>
          <w:p w14:paraId="197A1FF5" w14:textId="77777777" w:rsidR="003F6E28" w:rsidRPr="003F6E28" w:rsidRDefault="003F6E28" w:rsidP="00BC2B0D">
            <w:pPr>
              <w:pStyle w:val="af0"/>
              <w:jc w:val="center"/>
              <w:rPr>
                <w:b/>
                <w:bCs/>
                <w:szCs w:val="22"/>
              </w:rPr>
            </w:pPr>
            <w:r w:rsidRPr="003F6E28">
              <w:rPr>
                <w:b/>
                <w:bCs/>
                <w:szCs w:val="22"/>
              </w:rPr>
              <w:t>€3.320,00</w:t>
            </w:r>
          </w:p>
        </w:tc>
        <w:tc>
          <w:tcPr>
            <w:tcW w:w="1275" w:type="dxa"/>
            <w:vAlign w:val="center"/>
          </w:tcPr>
          <w:p w14:paraId="7D28BF76" w14:textId="77777777" w:rsidR="003F6E28" w:rsidRPr="003F6E28" w:rsidRDefault="003F6E28" w:rsidP="00BC2B0D">
            <w:pPr>
              <w:pStyle w:val="af0"/>
              <w:jc w:val="center"/>
              <w:rPr>
                <w:b/>
                <w:bCs/>
                <w:szCs w:val="22"/>
              </w:rPr>
            </w:pPr>
            <w:r w:rsidRPr="003F6E28">
              <w:rPr>
                <w:b/>
                <w:bCs/>
                <w:szCs w:val="22"/>
              </w:rPr>
              <w:t>€10.709,68</w:t>
            </w:r>
          </w:p>
        </w:tc>
        <w:tc>
          <w:tcPr>
            <w:tcW w:w="1276" w:type="dxa"/>
            <w:vAlign w:val="center"/>
          </w:tcPr>
          <w:p w14:paraId="1F45FA52" w14:textId="77777777" w:rsidR="003F6E28" w:rsidRPr="003F6E28" w:rsidRDefault="003F6E28" w:rsidP="00BC2B0D">
            <w:pPr>
              <w:pStyle w:val="af0"/>
              <w:jc w:val="center"/>
              <w:rPr>
                <w:b/>
                <w:bCs/>
                <w:szCs w:val="22"/>
              </w:rPr>
            </w:pPr>
            <w:r w:rsidRPr="003F6E28">
              <w:rPr>
                <w:b/>
                <w:bCs/>
                <w:szCs w:val="22"/>
              </w:rPr>
              <w:t>€13.280,00</w:t>
            </w:r>
          </w:p>
        </w:tc>
      </w:tr>
    </w:tbl>
    <w:p w14:paraId="3655D1D6" w14:textId="77777777" w:rsidR="003F6E28" w:rsidRDefault="003F6E28">
      <w:pPr>
        <w:suppressAutoHyphens w:val="0"/>
        <w:autoSpaceDE w:val="0"/>
        <w:spacing w:after="60"/>
        <w:rPr>
          <w:rFonts w:eastAsia="SimSun"/>
          <w:szCs w:val="22"/>
          <w:lang w:val="el-GR"/>
        </w:rPr>
      </w:pPr>
    </w:p>
    <w:p w14:paraId="0EB5659E" w14:textId="3294F6D5" w:rsidR="003F6E28" w:rsidRPr="003F6E28" w:rsidRDefault="003F6E28">
      <w:pPr>
        <w:suppressAutoHyphens w:val="0"/>
        <w:autoSpaceDE w:val="0"/>
        <w:spacing w:after="60"/>
        <w:rPr>
          <w:rFonts w:eastAsia="SimSun"/>
          <w:szCs w:val="22"/>
          <w:lang w:val="el-GR"/>
        </w:rPr>
      </w:pPr>
      <w:r>
        <w:rPr>
          <w:rFonts w:eastAsia="SimSun"/>
          <w:szCs w:val="22"/>
          <w:lang w:val="el-GR"/>
        </w:rPr>
        <w:t>Ο υπολογισμός της εκτιμώμενης αξίας της Σύμβασης πραγματοποιήθηκε βάσει πρότερης εμπειρίας και απολογιστικών στοιχείων προηγούμενων οικονομικών ετών, καθώς πρόκειται για υπηρεσία που παρέχεται στην Αποκεντρωμένη Διοίκηση για χρονικό διάστημα άνω των δέκα (10) ετών.</w:t>
      </w:r>
    </w:p>
    <w:p w14:paraId="6290D715" w14:textId="0E65DFDE" w:rsidR="003F6E28" w:rsidRPr="006B2C94" w:rsidRDefault="003F6E28" w:rsidP="003F6E28">
      <w:pPr>
        <w:rPr>
          <w:lang w:val="el-GR"/>
        </w:rPr>
      </w:pPr>
      <w:r>
        <w:rPr>
          <w:lang w:val="el-GR"/>
        </w:rPr>
        <w:t xml:space="preserve">Toν ανάδοχο βαρύνουν </w:t>
      </w:r>
      <w:r>
        <w:rPr>
          <w:lang w:val="el-GR" w:eastAsia="el-GR"/>
        </w:rPr>
        <w:t xml:space="preserve">οι υπέρ τρίτων κρατήσεις, καθώς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βαρύνεται με τις </w:t>
      </w:r>
      <w:r>
        <w:rPr>
          <w:lang w:val="el-GR"/>
        </w:rPr>
        <w:t xml:space="preserve">ακόλουθες κρατήσεις: </w:t>
      </w:r>
    </w:p>
    <w:p w14:paraId="699836F0" w14:textId="6EAB04B7" w:rsidR="003F6E28" w:rsidRDefault="003F6E28" w:rsidP="003F6E28">
      <w:pPr>
        <w:rPr>
          <w:lang w:val="el-GR"/>
        </w:rPr>
      </w:pPr>
      <w:r>
        <w:rPr>
          <w:lang w:val="el-GR"/>
        </w:rPr>
        <w:t xml:space="preserve">α) </w:t>
      </w:r>
      <w:r w:rsidR="00683ADD">
        <w:rPr>
          <w:lang w:val="el-GR"/>
        </w:rPr>
        <w:t>Κ</w:t>
      </w:r>
      <w:r w:rsidRPr="006F05D6">
        <w:rPr>
          <w:lang w:val="el-GR"/>
        </w:rPr>
        <w:t>ράτηση ύψους</w:t>
      </w:r>
      <w:r>
        <w:rPr>
          <w:lang w:val="el-GR"/>
        </w:rPr>
        <w:t xml:space="preserve">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w:t>
      </w:r>
    </w:p>
    <w:p w14:paraId="0F808E20" w14:textId="2F37590E" w:rsidR="003F6E28" w:rsidRDefault="003F6E28" w:rsidP="003F6E28">
      <w:pPr>
        <w:rPr>
          <w:lang w:val="el-GR"/>
        </w:rPr>
      </w:pPr>
      <w:r>
        <w:rPr>
          <w:lang w:val="el-GR"/>
        </w:rPr>
        <w:t xml:space="preserve">β) Κράτηση ύψους 0,02% υπέρ </w:t>
      </w:r>
      <w:r w:rsidRPr="00F039BC">
        <w:rPr>
          <w:lang w:val="el-GR"/>
        </w:rPr>
        <w:t>της ανάπτυξης και συντήρησης του ΟΠΣ ΕΣΗΔΗΣ</w:t>
      </w:r>
      <w:r>
        <w:rPr>
          <w:lang w:val="el-GR"/>
        </w:rPr>
        <w:t xml:space="preserve">,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w:t>
      </w:r>
      <w:r w:rsidRPr="00F039BC">
        <w:rPr>
          <w:lang w:val="el-GR"/>
        </w:rPr>
        <w:t>του Υπουργείου Ψηφιακής Διακυβέρνησης</w:t>
      </w:r>
      <w:r>
        <w:rPr>
          <w:lang w:val="el-GR"/>
        </w:rPr>
        <w:t>,</w:t>
      </w:r>
      <w:r w:rsidRPr="00F039BC">
        <w:rPr>
          <w:lang w:val="el-GR"/>
        </w:rPr>
        <w:t xml:space="preserve"> </w:t>
      </w:r>
      <w:r>
        <w:rPr>
          <w:lang w:val="el-GR"/>
        </w:rPr>
        <w:t>σύμφωνα με την παρ. 6 του άρθρου 36 του ν. 4412/2016</w:t>
      </w:r>
      <w:r w:rsidRPr="00360444">
        <w:rPr>
          <w:lang w:val="el-GR"/>
        </w:rPr>
        <w:t>.</w:t>
      </w:r>
      <w:r w:rsidRPr="000B4CE0">
        <w:rPr>
          <w:lang w:val="el-GR"/>
        </w:rPr>
        <w:t xml:space="preserve"> </w:t>
      </w:r>
      <w:r w:rsidRPr="000B4CE0">
        <w:rPr>
          <w:b/>
          <w:lang w:val="el-GR"/>
        </w:rPr>
        <w:t>Μέχρι την έκδοση της κοινής απόφασης της παρ. 6 του άρθρου 36 του ν. 4412/2016, η ως άνω κράτηση δεν επιβάλλεται</w:t>
      </w:r>
      <w:r w:rsidRPr="00360444">
        <w:rPr>
          <w:lang w:val="el-GR"/>
        </w:rPr>
        <w:t>.</w:t>
      </w:r>
    </w:p>
    <w:p w14:paraId="51D91B8B" w14:textId="77777777" w:rsidR="003F6E28" w:rsidRDefault="003F6E28" w:rsidP="003F6E28">
      <w:pPr>
        <w:rPr>
          <w:i/>
          <w:iCs/>
          <w:color w:val="5B9BD5"/>
          <w:spacing w:val="5"/>
          <w:kern w:val="1"/>
          <w:lang w:val="el-GR"/>
        </w:rPr>
      </w:pPr>
      <w:r>
        <w:rPr>
          <w:lang w:val="el-GR"/>
        </w:rPr>
        <w:t xml:space="preserve">Με κάθε πληρωμή θα γίνεται η προβλεπόμενη από την κείμενη νομοθεσία παρακράτηση φόρου εισοδήματος αξίας </w:t>
      </w:r>
      <w:r w:rsidRPr="00B61775">
        <w:rPr>
          <w:lang w:val="el-GR"/>
        </w:rPr>
        <w:t>8</w:t>
      </w:r>
      <w:r>
        <w:rPr>
          <w:lang w:val="el-GR"/>
        </w:rPr>
        <w:t xml:space="preserve">% επί του καθαρού ποσού. </w:t>
      </w:r>
    </w:p>
    <w:p w14:paraId="0F01C174" w14:textId="11028D00" w:rsidR="00D41FD6" w:rsidRPr="003F6E28" w:rsidRDefault="00D41FD6">
      <w:pPr>
        <w:suppressAutoHyphens w:val="0"/>
        <w:autoSpaceDE w:val="0"/>
        <w:spacing w:after="60"/>
        <w:rPr>
          <w:szCs w:val="22"/>
          <w:lang w:val="el-GR"/>
        </w:rPr>
      </w:pPr>
    </w:p>
    <w:p w14:paraId="2756055B" w14:textId="77777777" w:rsidR="00683ADD" w:rsidRDefault="00683ADD">
      <w:pPr>
        <w:pStyle w:val="20"/>
        <w:tabs>
          <w:tab w:val="clear" w:pos="567"/>
          <w:tab w:val="left" w:pos="0"/>
        </w:tabs>
        <w:ind w:left="0" w:firstLine="0"/>
        <w:rPr>
          <w:rFonts w:ascii="Calibri" w:hAnsi="Calibri"/>
          <w:lang w:val="el-GR"/>
        </w:rPr>
      </w:pPr>
    </w:p>
    <w:p w14:paraId="566B12D8" w14:textId="6C6A31E4" w:rsidR="00D41FD6" w:rsidRDefault="00D41FD6" w:rsidP="00EF6679">
      <w:pPr>
        <w:pStyle w:val="20"/>
        <w:tabs>
          <w:tab w:val="clear" w:pos="567"/>
          <w:tab w:val="left" w:pos="0"/>
        </w:tabs>
        <w:ind w:left="0" w:firstLine="0"/>
        <w:rPr>
          <w:rFonts w:ascii="Calibri" w:hAnsi="Calibri"/>
          <w:lang w:val="el-GR"/>
        </w:rPr>
      </w:pPr>
      <w:bookmarkStart w:id="85" w:name="_Toc214436194"/>
      <w:r>
        <w:rPr>
          <w:rFonts w:ascii="Calibri" w:hAnsi="Calibri"/>
          <w:lang w:val="el-GR"/>
        </w:rPr>
        <w:t>ΠΑΡΑΡΤΗΜΑ ΙΙ –  Ειδική Συγγραφή Υποχρεώσεων</w:t>
      </w:r>
      <w:bookmarkEnd w:id="85"/>
    </w:p>
    <w:p w14:paraId="37B25183" w14:textId="77777777" w:rsidR="00EF6679" w:rsidRPr="00D51907" w:rsidRDefault="00EF6679" w:rsidP="00EF6679">
      <w:pPr>
        <w:rPr>
          <w:rFonts w:eastAsia="SimSun"/>
          <w:szCs w:val="22"/>
          <w:lang w:val="el-GR"/>
        </w:rPr>
      </w:pPr>
      <w:r w:rsidRPr="00EF6679">
        <w:rPr>
          <w:lang w:val="el-GR"/>
        </w:rPr>
        <w:t xml:space="preserve">Όπως αναφέρθηκε η παρούσα Σύμβαση αφορά </w:t>
      </w:r>
      <w:r w:rsidRPr="00B927F7">
        <w:rPr>
          <w:rFonts w:eastAsia="SimSun"/>
          <w:szCs w:val="22"/>
          <w:lang w:val="el-GR"/>
        </w:rPr>
        <w:t>την παροχή υπηρεσιών παρακολούθησης συστημάτων συναγερμού των Υπηρεσιών της Διεύθυνσης Αλλοδαπών και Μετανάστευσης (έδρα Διεύθυνσης και κατά τόπους Τμήματα Αδειών Διαμονής), μέσω 24ώρου Κέντρου Λήψης Σημάτων και άμεσης επέμβασης σε περίπτωση ενεργοποίησης συναγερμού, για τις ανάγκες των Υπηρεσιών της Διεύθυνσης Αλλοδαπών και Μετανάστευσης της Αποκεντρωμένης Διοίκησης και για τα έτη 2026, 2027, 2028 και 2029</w:t>
      </w:r>
      <w:r w:rsidRPr="00EF6679">
        <w:rPr>
          <w:rFonts w:eastAsia="SimSun"/>
          <w:szCs w:val="22"/>
          <w:lang w:val="el-GR"/>
        </w:rPr>
        <w:t>. Συγκεκριμένα, κατά την εκτέλεση της Σύμβασης εκ μέρους του αναδόχου προβλέπεται:</w:t>
      </w:r>
    </w:p>
    <w:p w14:paraId="4EEDD672" w14:textId="77777777" w:rsidR="00EF6679" w:rsidRPr="001B2FC6" w:rsidRDefault="00EF6679" w:rsidP="00EF6679">
      <w:pPr>
        <w:pStyle w:val="afb"/>
        <w:numPr>
          <w:ilvl w:val="0"/>
          <w:numId w:val="19"/>
        </w:numPr>
        <w:suppressAutoHyphens w:val="0"/>
        <w:autoSpaceDE w:val="0"/>
        <w:spacing w:after="60"/>
        <w:rPr>
          <w:lang w:val="el-GR"/>
        </w:rPr>
      </w:pPr>
      <w:r w:rsidRPr="001B2FC6">
        <w:rPr>
          <w:lang w:val="el-GR"/>
        </w:rPr>
        <w:t>Σύνδεση όλων των εγκατεστημένων συστημάτων συναγερμού και πυρανίχνευσης με Κ</w:t>
      </w:r>
      <w:r>
        <w:rPr>
          <w:lang w:val="el-GR"/>
        </w:rPr>
        <w:t xml:space="preserve">έντρο </w:t>
      </w:r>
      <w:r w:rsidRPr="001B2FC6">
        <w:rPr>
          <w:lang w:val="el-GR"/>
        </w:rPr>
        <w:t>Λ</w:t>
      </w:r>
      <w:r>
        <w:rPr>
          <w:lang w:val="el-GR"/>
        </w:rPr>
        <w:t xml:space="preserve">ήψης </w:t>
      </w:r>
      <w:r w:rsidRPr="001B2FC6">
        <w:rPr>
          <w:lang w:val="el-GR"/>
        </w:rPr>
        <w:t>Σ</w:t>
      </w:r>
      <w:r>
        <w:rPr>
          <w:lang w:val="el-GR"/>
        </w:rPr>
        <w:t>ημάτων</w:t>
      </w:r>
      <w:r w:rsidRPr="001B2FC6">
        <w:rPr>
          <w:lang w:val="el-GR"/>
        </w:rPr>
        <w:t>.</w:t>
      </w:r>
    </w:p>
    <w:p w14:paraId="1548B4AD" w14:textId="77777777" w:rsidR="00EF6679" w:rsidRPr="001B2FC6" w:rsidRDefault="00EF6679" w:rsidP="00EF6679">
      <w:pPr>
        <w:pStyle w:val="afb"/>
        <w:numPr>
          <w:ilvl w:val="0"/>
          <w:numId w:val="19"/>
        </w:numPr>
        <w:suppressAutoHyphens w:val="0"/>
        <w:autoSpaceDE w:val="0"/>
        <w:spacing w:after="60"/>
        <w:rPr>
          <w:lang w:val="el-GR"/>
        </w:rPr>
      </w:pPr>
      <w:r w:rsidRPr="001B2FC6">
        <w:rPr>
          <w:lang w:val="el-GR"/>
        </w:rPr>
        <w:t>Συνεχή</w:t>
      </w:r>
      <w:r>
        <w:rPr>
          <w:lang w:val="el-GR"/>
        </w:rPr>
        <w:t xml:space="preserve"> </w:t>
      </w:r>
      <w:r w:rsidRPr="001B2FC6">
        <w:rPr>
          <w:lang w:val="el-GR"/>
        </w:rPr>
        <w:t xml:space="preserve">παρακολούθηση, λήψη, καταγραφή και αξιολόγηση </w:t>
      </w:r>
      <w:r>
        <w:rPr>
          <w:lang w:val="el-GR"/>
        </w:rPr>
        <w:t>Σ</w:t>
      </w:r>
      <w:r w:rsidRPr="001B2FC6">
        <w:rPr>
          <w:lang w:val="el-GR"/>
        </w:rPr>
        <w:t>ημάτων.</w:t>
      </w:r>
    </w:p>
    <w:p w14:paraId="2147FB7C" w14:textId="77777777" w:rsidR="00EF6679" w:rsidRPr="001B2FC6" w:rsidRDefault="00EF6679" w:rsidP="00EF6679">
      <w:pPr>
        <w:pStyle w:val="afb"/>
        <w:numPr>
          <w:ilvl w:val="0"/>
          <w:numId w:val="19"/>
        </w:numPr>
        <w:suppressAutoHyphens w:val="0"/>
        <w:autoSpaceDE w:val="0"/>
        <w:spacing w:after="60"/>
        <w:rPr>
          <w:rFonts w:eastAsia="SimSun"/>
          <w:szCs w:val="22"/>
          <w:lang w:val="el-GR"/>
        </w:rPr>
      </w:pPr>
      <w:r w:rsidRPr="001B2FC6">
        <w:rPr>
          <w:lang w:val="el-GR"/>
        </w:rPr>
        <w:t>Άμεση ειδοποίηση της Αναθέτουσας Αρχής και των αρμόδιων αρχών</w:t>
      </w:r>
      <w:r>
        <w:rPr>
          <w:lang w:val="el-GR"/>
        </w:rPr>
        <w:t xml:space="preserve"> (Αστυνομία/Πυροσβεστική)</w:t>
      </w:r>
      <w:r w:rsidRPr="001B2FC6">
        <w:rPr>
          <w:lang w:val="el-GR"/>
        </w:rPr>
        <w:t>.</w:t>
      </w:r>
    </w:p>
    <w:p w14:paraId="125A791C" w14:textId="4AE48D2D" w:rsidR="00EF6679" w:rsidRPr="00EF6679" w:rsidRDefault="00EF6679" w:rsidP="00EF6679">
      <w:pPr>
        <w:pStyle w:val="afb"/>
        <w:numPr>
          <w:ilvl w:val="0"/>
          <w:numId w:val="19"/>
        </w:numPr>
        <w:suppressAutoHyphens w:val="0"/>
        <w:autoSpaceDE w:val="0"/>
        <w:spacing w:after="60"/>
        <w:rPr>
          <w:lang w:val="el-GR"/>
        </w:rPr>
      </w:pPr>
      <w:r w:rsidRPr="001B2FC6">
        <w:rPr>
          <w:lang w:val="el-GR"/>
        </w:rPr>
        <w:t>Παροχή υπηρεσίας άμεσης επέμβασης στο χώρο του συμβάντος, μέσω κινητής μονάδας</w:t>
      </w:r>
      <w:r>
        <w:rPr>
          <w:lang w:val="el-GR"/>
        </w:rPr>
        <w:t>.</w:t>
      </w:r>
    </w:p>
    <w:p w14:paraId="152B9D2D" w14:textId="7B48D894" w:rsidR="00EF6679" w:rsidRPr="00D51907" w:rsidRDefault="00EF6679" w:rsidP="00EF6679">
      <w:pPr>
        <w:suppressAutoHyphens w:val="0"/>
        <w:autoSpaceDE w:val="0"/>
        <w:spacing w:after="60"/>
        <w:rPr>
          <w:lang w:val="el-GR"/>
        </w:rPr>
      </w:pPr>
      <w:r w:rsidRPr="00EF6679">
        <w:rPr>
          <w:lang w:val="el-GR"/>
        </w:rPr>
        <w:t>Για την επίτευξη των ανωτέρω, απαραίτητες είναι οι κάτωθι προδιαγραφές, η μη τήρηση των οποίων αποτελεί αιτία απόρριψης της υποβαλλόμενης προσφοράς υποψήφιου αναδόχου ή έκπτωσης οικονομικού φορέα αν η μη τήρηση πραγματοποιηθεί κατά τη διάρκεια υλοποίησης.</w:t>
      </w:r>
    </w:p>
    <w:p w14:paraId="6B53C934" w14:textId="77777777" w:rsidR="006E6FE0" w:rsidRPr="006E6FE0" w:rsidRDefault="006E6FE0" w:rsidP="006E6FE0">
      <w:pPr>
        <w:suppressAutoHyphens w:val="0"/>
        <w:autoSpaceDE w:val="0"/>
        <w:spacing w:after="60"/>
        <w:rPr>
          <w:lang w:val="el-GR"/>
        </w:rPr>
      </w:pPr>
      <w:r w:rsidRPr="006E6FE0">
        <w:rPr>
          <w:lang w:val="el-GR"/>
        </w:rPr>
        <w:t>ΤΕΧΝΙΚΕΣ ΑΠΑΙΤΗΣΕΙΣ-ΠΡΟΔΙΑΓΡΑΦΕΣ ΑΝΑΦΟΡΙΚΑ ΜΕ ΛΗΨΗ ΣΗΜΑΤΩΝ</w:t>
      </w:r>
    </w:p>
    <w:p w14:paraId="7B9F8AE6" w14:textId="7AA4626F" w:rsidR="006E6FE0" w:rsidRPr="006E6FE0" w:rsidRDefault="006E6FE0" w:rsidP="006E6FE0">
      <w:pPr>
        <w:pStyle w:val="afb"/>
        <w:numPr>
          <w:ilvl w:val="0"/>
          <w:numId w:val="19"/>
        </w:numPr>
        <w:suppressAutoHyphens w:val="0"/>
        <w:autoSpaceDE w:val="0"/>
        <w:spacing w:after="60"/>
        <w:rPr>
          <w:lang w:val="el-GR"/>
        </w:rPr>
      </w:pPr>
      <w:r w:rsidRPr="006E6FE0">
        <w:rPr>
          <w:lang w:val="el-GR"/>
        </w:rPr>
        <w:t>24ωρη λειτουργία/365 ημέρες το χρόνο με στελέχωση από πιστοποιημένους χειριστές</w:t>
      </w:r>
    </w:p>
    <w:p w14:paraId="6AE8EA03" w14:textId="4476BF01" w:rsidR="006E6FE0" w:rsidRPr="006E6FE0" w:rsidRDefault="006E6FE0" w:rsidP="006E6FE0">
      <w:pPr>
        <w:pStyle w:val="afb"/>
        <w:numPr>
          <w:ilvl w:val="0"/>
          <w:numId w:val="19"/>
        </w:numPr>
        <w:suppressAutoHyphens w:val="0"/>
        <w:autoSpaceDE w:val="0"/>
        <w:spacing w:after="60"/>
        <w:rPr>
          <w:lang w:val="el-GR"/>
        </w:rPr>
      </w:pPr>
      <w:r w:rsidRPr="006E6FE0">
        <w:rPr>
          <w:lang w:val="el-GR"/>
        </w:rPr>
        <w:t>Εφεδρικά συστήματα ηλεκτροδότησης &amp; επικοινωνίας</w:t>
      </w:r>
    </w:p>
    <w:p w14:paraId="30ABA24B" w14:textId="77777777" w:rsidR="00674029" w:rsidRPr="00674029" w:rsidRDefault="00674029" w:rsidP="006E6FE0">
      <w:pPr>
        <w:pStyle w:val="afb"/>
        <w:numPr>
          <w:ilvl w:val="0"/>
          <w:numId w:val="19"/>
        </w:numPr>
        <w:suppressAutoHyphens w:val="0"/>
        <w:autoSpaceDE w:val="0"/>
        <w:spacing w:after="60"/>
        <w:rPr>
          <w:lang w:val="el-GR"/>
        </w:rPr>
      </w:pPr>
      <w:r w:rsidRPr="00674029">
        <w:rPr>
          <w:lang w:val="el-GR"/>
        </w:rPr>
        <w:t xml:space="preserve">Συμβατότητα με πρωτόκολλα </w:t>
      </w:r>
      <w:proofErr w:type="spellStart"/>
      <w:r w:rsidRPr="00674029">
        <w:rPr>
          <w:lang w:val="el-GR"/>
        </w:rPr>
        <w:t>Contact</w:t>
      </w:r>
      <w:proofErr w:type="spellEnd"/>
      <w:r w:rsidRPr="00674029">
        <w:rPr>
          <w:lang w:val="el-GR"/>
        </w:rPr>
        <w:t xml:space="preserve"> ID και SIA (μέσω τηλεφωνικής ή IP επικοινωνίας) </w:t>
      </w:r>
    </w:p>
    <w:p w14:paraId="0F0EEDBD" w14:textId="5505A454" w:rsidR="006E6FE0" w:rsidRPr="006E6FE0" w:rsidRDefault="006E6FE0" w:rsidP="006E6FE0">
      <w:pPr>
        <w:pStyle w:val="afb"/>
        <w:numPr>
          <w:ilvl w:val="0"/>
          <w:numId w:val="19"/>
        </w:numPr>
        <w:suppressAutoHyphens w:val="0"/>
        <w:autoSpaceDE w:val="0"/>
        <w:spacing w:after="60"/>
        <w:rPr>
          <w:lang w:val="el-GR"/>
        </w:rPr>
      </w:pPr>
      <w:r w:rsidRPr="006E6FE0">
        <w:rPr>
          <w:lang w:val="el-GR"/>
        </w:rPr>
        <w:t xml:space="preserve">Χρόνος απόκρισης ≤ 30 </w:t>
      </w:r>
      <w:proofErr w:type="spellStart"/>
      <w:r w:rsidRPr="006E6FE0">
        <w:rPr>
          <w:lang w:val="el-GR"/>
        </w:rPr>
        <w:t>δευτ</w:t>
      </w:r>
      <w:proofErr w:type="spellEnd"/>
      <w:r w:rsidRPr="006E6FE0">
        <w:rPr>
          <w:lang w:val="el-GR"/>
        </w:rPr>
        <w:t>. για αναγνώριση και ενεργοποίηση διαδικασίας ειδοποίησης</w:t>
      </w:r>
    </w:p>
    <w:p w14:paraId="0BCB3CB5" w14:textId="157D0C74" w:rsidR="006E6FE0" w:rsidRPr="006E6FE0" w:rsidRDefault="006E6FE0" w:rsidP="006E6FE0">
      <w:pPr>
        <w:pStyle w:val="afb"/>
        <w:numPr>
          <w:ilvl w:val="0"/>
          <w:numId w:val="19"/>
        </w:numPr>
        <w:suppressAutoHyphens w:val="0"/>
        <w:autoSpaceDE w:val="0"/>
        <w:spacing w:after="60"/>
        <w:rPr>
          <w:lang w:val="el-GR"/>
        </w:rPr>
      </w:pPr>
      <w:r w:rsidRPr="006E6FE0">
        <w:rPr>
          <w:lang w:val="el-GR"/>
        </w:rPr>
        <w:t>Καταγραφή όλων των συμβάντων με δυνατότητα εξαγωγής</w:t>
      </w:r>
    </w:p>
    <w:p w14:paraId="6FD0CE89" w14:textId="4A405544" w:rsidR="006E6FE0" w:rsidRPr="006E6FE0" w:rsidRDefault="00674029" w:rsidP="006E6FE0">
      <w:pPr>
        <w:pStyle w:val="afb"/>
        <w:numPr>
          <w:ilvl w:val="0"/>
          <w:numId w:val="19"/>
        </w:numPr>
        <w:suppressAutoHyphens w:val="0"/>
        <w:autoSpaceDE w:val="0"/>
        <w:spacing w:after="60"/>
        <w:rPr>
          <w:lang w:val="el-GR"/>
        </w:rPr>
      </w:pPr>
      <w:r>
        <w:t xml:space="preserve">Εγγυημένη </w:t>
      </w:r>
      <w:proofErr w:type="spellStart"/>
      <w:r>
        <w:t>δι</w:t>
      </w:r>
      <w:proofErr w:type="spellEnd"/>
      <w:r>
        <w:t>αθεσιμότητα υπ</w:t>
      </w:r>
      <w:proofErr w:type="spellStart"/>
      <w:r>
        <w:t>ηρεσιών</w:t>
      </w:r>
      <w:proofErr w:type="spellEnd"/>
      <w:r>
        <w:t xml:space="preserve"> (</w:t>
      </w:r>
      <w:r w:rsidR="006E6FE0">
        <w:t>SLA</w:t>
      </w:r>
      <w:r>
        <w:t>)</w:t>
      </w:r>
      <w:r w:rsidR="006E6FE0" w:rsidRPr="006E6FE0">
        <w:rPr>
          <w:lang w:val="el-GR"/>
        </w:rPr>
        <w:t xml:space="preserve"> ≥ 99,5%</w:t>
      </w:r>
    </w:p>
    <w:p w14:paraId="7A52CB8C" w14:textId="74676E36" w:rsidR="006E6FE0" w:rsidRPr="00C459CD" w:rsidRDefault="006E6FE0" w:rsidP="006E6FE0">
      <w:pPr>
        <w:pStyle w:val="afb"/>
        <w:numPr>
          <w:ilvl w:val="0"/>
          <w:numId w:val="19"/>
        </w:numPr>
        <w:suppressAutoHyphens w:val="0"/>
        <w:autoSpaceDE w:val="0"/>
        <w:spacing w:after="60"/>
        <w:rPr>
          <w:lang w:val="el-GR"/>
        </w:rPr>
      </w:pPr>
      <w:bookmarkStart w:id="86" w:name="_Hlk213862812"/>
      <w:r w:rsidRPr="006E6FE0">
        <w:rPr>
          <w:lang w:val="el-GR"/>
        </w:rPr>
        <w:t xml:space="preserve">Πιστοποιήσεις </w:t>
      </w:r>
      <w:r>
        <w:t>ISO</w:t>
      </w:r>
      <w:r w:rsidRPr="006E6FE0">
        <w:rPr>
          <w:lang w:val="el-GR"/>
        </w:rPr>
        <w:t xml:space="preserve"> 9001 &amp; </w:t>
      </w:r>
      <w:r>
        <w:t>ISO</w:t>
      </w:r>
      <w:r w:rsidRPr="006E6FE0">
        <w:rPr>
          <w:lang w:val="el-GR"/>
        </w:rPr>
        <w:t xml:space="preserve"> 27001</w:t>
      </w:r>
    </w:p>
    <w:bookmarkEnd w:id="86"/>
    <w:p w14:paraId="5DD5D49C" w14:textId="77777777" w:rsidR="00C459CD" w:rsidRPr="00C459CD" w:rsidRDefault="00C459CD" w:rsidP="00C459CD">
      <w:pPr>
        <w:suppressAutoHyphens w:val="0"/>
        <w:autoSpaceDE w:val="0"/>
        <w:spacing w:after="60"/>
        <w:rPr>
          <w:lang w:val="el-GR"/>
        </w:rPr>
      </w:pPr>
      <w:r w:rsidRPr="00C459CD">
        <w:rPr>
          <w:lang w:val="el-GR"/>
        </w:rPr>
        <w:t>ΤΕΧΝΙΚΕΣ ΑΠΑΙΤΗΣΕΙΣ-ΠΡΟΔΙΑΓΡΑΦΕΣ ΕΙΔΟΠΟΙΗΣΗΣ ΚΑΙ ΕΠΕΜΒΑΣΗΣ</w:t>
      </w:r>
    </w:p>
    <w:p w14:paraId="0F945426" w14:textId="7459FC10" w:rsidR="00C459CD" w:rsidRPr="00C459CD" w:rsidRDefault="00C459CD" w:rsidP="00C459CD">
      <w:pPr>
        <w:pStyle w:val="afb"/>
        <w:numPr>
          <w:ilvl w:val="0"/>
          <w:numId w:val="19"/>
        </w:numPr>
        <w:suppressAutoHyphens w:val="0"/>
        <w:autoSpaceDE w:val="0"/>
        <w:spacing w:after="60"/>
        <w:rPr>
          <w:lang w:val="el-GR"/>
        </w:rPr>
      </w:pPr>
      <w:r w:rsidRPr="00C459CD">
        <w:rPr>
          <w:lang w:val="el-GR"/>
        </w:rPr>
        <w:t>Ο Ανάδοχος διαθέτει κινητές μονάδες επέμβασης με ένστολο προσωπικό</w:t>
      </w:r>
    </w:p>
    <w:p w14:paraId="203EAF80" w14:textId="25F22848" w:rsidR="00C459CD" w:rsidRPr="00C459CD" w:rsidRDefault="00C459CD" w:rsidP="00C459CD">
      <w:pPr>
        <w:pStyle w:val="afb"/>
        <w:numPr>
          <w:ilvl w:val="0"/>
          <w:numId w:val="19"/>
        </w:numPr>
        <w:suppressAutoHyphens w:val="0"/>
        <w:autoSpaceDE w:val="0"/>
        <w:spacing w:after="60"/>
        <w:rPr>
          <w:lang w:val="el-GR"/>
        </w:rPr>
      </w:pPr>
      <w:r w:rsidRPr="00C459CD">
        <w:rPr>
          <w:lang w:val="el-GR"/>
        </w:rPr>
        <w:t>Χρόνος ανταπόκρισης έως 15 λεπτά εντός πόλης</w:t>
      </w:r>
    </w:p>
    <w:p w14:paraId="0234CBBD" w14:textId="4EE54893" w:rsidR="00C459CD" w:rsidRPr="00C459CD" w:rsidRDefault="00C459CD" w:rsidP="00C459CD">
      <w:pPr>
        <w:pStyle w:val="afb"/>
        <w:numPr>
          <w:ilvl w:val="0"/>
          <w:numId w:val="19"/>
        </w:numPr>
        <w:suppressAutoHyphens w:val="0"/>
        <w:autoSpaceDE w:val="0"/>
        <w:spacing w:after="60"/>
        <w:rPr>
          <w:lang w:val="el-GR"/>
        </w:rPr>
      </w:pPr>
      <w:r w:rsidRPr="00C459CD">
        <w:rPr>
          <w:lang w:val="el-GR"/>
        </w:rPr>
        <w:t>Προσωπικό με άδεια εργασίας προσωπικού ασφάλειας</w:t>
      </w:r>
    </w:p>
    <w:p w14:paraId="45B8A2B9" w14:textId="0C350A21" w:rsidR="00C459CD" w:rsidRPr="00C459CD" w:rsidRDefault="00C459CD" w:rsidP="00C459CD">
      <w:pPr>
        <w:pStyle w:val="afb"/>
        <w:numPr>
          <w:ilvl w:val="0"/>
          <w:numId w:val="19"/>
        </w:numPr>
        <w:suppressAutoHyphens w:val="0"/>
        <w:autoSpaceDE w:val="0"/>
        <w:spacing w:after="60"/>
        <w:rPr>
          <w:lang w:val="el-GR"/>
        </w:rPr>
      </w:pPr>
      <w:r w:rsidRPr="00C459CD">
        <w:rPr>
          <w:lang w:val="el-GR"/>
        </w:rPr>
        <w:t>Αναφορά συμβάντος μετά από κάθε επέμβαση</w:t>
      </w:r>
    </w:p>
    <w:p w14:paraId="5A45D6D9" w14:textId="23B11932" w:rsidR="00C459CD" w:rsidRPr="00C459CD" w:rsidRDefault="00C459CD" w:rsidP="00C459CD">
      <w:pPr>
        <w:pStyle w:val="afb"/>
        <w:numPr>
          <w:ilvl w:val="0"/>
          <w:numId w:val="19"/>
        </w:numPr>
        <w:suppressAutoHyphens w:val="0"/>
        <w:autoSpaceDE w:val="0"/>
        <w:spacing w:after="60"/>
        <w:rPr>
          <w:lang w:val="el-GR"/>
        </w:rPr>
      </w:pPr>
      <w:r w:rsidRPr="00C459CD">
        <w:rPr>
          <w:lang w:val="el-GR"/>
        </w:rPr>
        <w:t>Δυνατότητα ενημέρωσης Αστυνομίας/Πυροσβεστικής όπου απαιτείται</w:t>
      </w:r>
    </w:p>
    <w:p w14:paraId="425C705A" w14:textId="77777777" w:rsidR="006551F2" w:rsidRDefault="006551F2" w:rsidP="006551F2">
      <w:pPr>
        <w:pStyle w:val="20"/>
        <w:pBdr>
          <w:left w:val="none" w:sz="0" w:space="4" w:color="000000"/>
        </w:pBdr>
        <w:tabs>
          <w:tab w:val="clear" w:pos="567"/>
          <w:tab w:val="left" w:pos="0"/>
        </w:tabs>
        <w:ind w:left="0" w:firstLine="0"/>
        <w:rPr>
          <w:rFonts w:ascii="Calibri" w:hAnsi="Calibri"/>
          <w:lang w:val="el-GR"/>
        </w:rPr>
      </w:pPr>
    </w:p>
    <w:p w14:paraId="19A776E0" w14:textId="7FA39A1E" w:rsidR="00D41FD6" w:rsidRDefault="00D41FD6" w:rsidP="006551F2">
      <w:pPr>
        <w:pStyle w:val="20"/>
        <w:pBdr>
          <w:left w:val="none" w:sz="0" w:space="4" w:color="000000"/>
        </w:pBdr>
        <w:tabs>
          <w:tab w:val="clear" w:pos="567"/>
          <w:tab w:val="left" w:pos="0"/>
        </w:tabs>
        <w:ind w:left="0" w:firstLine="0"/>
        <w:rPr>
          <w:rFonts w:ascii="Calibri" w:hAnsi="Calibri"/>
          <w:i/>
          <w:color w:val="FF0000"/>
          <w:lang w:val="el-GR"/>
        </w:rPr>
      </w:pPr>
      <w:bookmarkStart w:id="87" w:name="_Toc214436195"/>
      <w:r>
        <w:rPr>
          <w:rFonts w:ascii="Calibri" w:hAnsi="Calibri"/>
          <w:lang w:val="el-GR"/>
        </w:rPr>
        <w:t>ΠΑΡΑΡΤΗΜΑ ΙΙI – ΕΕΕΣ</w:t>
      </w:r>
      <w:bookmarkEnd w:id="87"/>
      <w:r>
        <w:rPr>
          <w:rFonts w:ascii="Calibri" w:hAnsi="Calibri"/>
          <w:lang w:val="el-GR"/>
        </w:rPr>
        <w:t xml:space="preserve"> </w:t>
      </w:r>
    </w:p>
    <w:p w14:paraId="3343C2E0" w14:textId="5DC31087" w:rsidR="004A0A3B" w:rsidRPr="004A0A3B" w:rsidRDefault="004A0A3B" w:rsidP="004A0A3B">
      <w:pPr>
        <w:rPr>
          <w:lang w:val="el-GR"/>
        </w:rPr>
      </w:pPr>
      <w:r>
        <w:rPr>
          <w:lang w:val="el-GR"/>
        </w:rPr>
        <w:t xml:space="preserve">Το περιεχόμενο του αρχείου του ΕΕΕΣ αναρτήθηκε ως αρχείο </w:t>
      </w:r>
      <w:r>
        <w:rPr>
          <w:lang w:val="en-US"/>
        </w:rPr>
        <w:t>PDF</w:t>
      </w:r>
      <w:r>
        <w:rPr>
          <w:lang w:val="el-GR"/>
        </w:rPr>
        <w:t xml:space="preserve">, ψηφιακά υπογεγραμμένο ως αναπόσπαστο μέρος της παρούσας. Το αρχείο </w:t>
      </w:r>
      <w:r>
        <w:rPr>
          <w:lang w:val="en-US"/>
        </w:rPr>
        <w:t>XML</w:t>
      </w:r>
      <w:r w:rsidRPr="004A0A3B">
        <w:rPr>
          <w:lang w:val="el-GR"/>
        </w:rPr>
        <w:t xml:space="preserve"> </w:t>
      </w:r>
      <w:r>
        <w:rPr>
          <w:lang w:val="el-GR"/>
        </w:rPr>
        <w:t xml:space="preserve">αναρτάται για τη διευκόλυνση των οικονομικών φορέων προκειμένου να συντάξουν μέσω της υπηρεσίας </w:t>
      </w:r>
      <w:r>
        <w:rPr>
          <w:lang w:val="en-US"/>
        </w:rPr>
        <w:t>e</w:t>
      </w:r>
      <w:r>
        <w:rPr>
          <w:lang w:val="el-GR"/>
        </w:rPr>
        <w:t>ΕΕΕΣ της ΕΕ τη σχετική απάντησή τους.</w:t>
      </w:r>
    </w:p>
    <w:p w14:paraId="48882878" w14:textId="77777777" w:rsidR="00D41FD6" w:rsidRDefault="00D41FD6">
      <w:pPr>
        <w:pStyle w:val="normalwithoutspacing"/>
        <w:rPr>
          <w:i/>
          <w:color w:val="5B9BD5"/>
          <w:szCs w:val="22"/>
        </w:rPr>
      </w:pPr>
    </w:p>
    <w:p w14:paraId="46DD9159" w14:textId="317D2EBF" w:rsidR="00D41FD6" w:rsidRPr="006B2C94" w:rsidRDefault="00D41FD6">
      <w:pPr>
        <w:pStyle w:val="20"/>
        <w:tabs>
          <w:tab w:val="clear" w:pos="567"/>
          <w:tab w:val="left" w:pos="0"/>
        </w:tabs>
        <w:ind w:left="0" w:firstLine="0"/>
        <w:rPr>
          <w:lang w:val="el-GR"/>
        </w:rPr>
      </w:pPr>
      <w:bookmarkStart w:id="88" w:name="_Toc214436196"/>
      <w:r>
        <w:rPr>
          <w:rFonts w:ascii="Calibri" w:hAnsi="Calibri"/>
          <w:lang w:val="el-GR"/>
        </w:rPr>
        <w:t xml:space="preserve">ΠΑΡΑΡΤΗΜΑ </w:t>
      </w:r>
      <w:r w:rsidR="004A0A3B">
        <w:rPr>
          <w:rFonts w:ascii="Calibri" w:hAnsi="Calibri"/>
          <w:lang w:val="en-US"/>
        </w:rPr>
        <w:t>I</w:t>
      </w:r>
      <w:r>
        <w:rPr>
          <w:rFonts w:ascii="Calibri" w:hAnsi="Calibri"/>
          <w:lang w:val="el-GR"/>
        </w:rPr>
        <w:t>V – Υπόδειγμα Τεχνικής Προσφοράς</w:t>
      </w:r>
      <w:bookmarkEnd w:id="88"/>
    </w:p>
    <w:tbl>
      <w:tblPr>
        <w:tblStyle w:val="aff5"/>
        <w:tblW w:w="0" w:type="auto"/>
        <w:jc w:val="center"/>
        <w:tblLook w:val="04A0" w:firstRow="1" w:lastRow="0" w:firstColumn="1" w:lastColumn="0" w:noHBand="0" w:noVBand="1"/>
      </w:tblPr>
      <w:tblGrid>
        <w:gridCol w:w="5706"/>
        <w:gridCol w:w="1170"/>
        <w:gridCol w:w="1257"/>
        <w:gridCol w:w="1496"/>
      </w:tblGrid>
      <w:tr w:rsidR="004A0A3B" w:rsidRPr="004A0A3B" w14:paraId="74FF8402" w14:textId="77777777" w:rsidTr="004A0A3B">
        <w:trPr>
          <w:trHeight w:val="761"/>
          <w:jc w:val="center"/>
        </w:trPr>
        <w:tc>
          <w:tcPr>
            <w:tcW w:w="0" w:type="auto"/>
            <w:shd w:val="pct25" w:color="auto" w:fill="auto"/>
            <w:vAlign w:val="center"/>
          </w:tcPr>
          <w:p w14:paraId="371E2725" w14:textId="3E8D4C90" w:rsidR="004A0A3B" w:rsidRPr="004A0A3B" w:rsidRDefault="004A0A3B" w:rsidP="004A0A3B">
            <w:pPr>
              <w:spacing w:after="0"/>
              <w:jc w:val="center"/>
              <w:rPr>
                <w:b/>
                <w:bCs/>
                <w:szCs w:val="22"/>
                <w:lang w:val="el-GR"/>
              </w:rPr>
            </w:pPr>
            <w:r w:rsidRPr="004A0A3B">
              <w:rPr>
                <w:b/>
                <w:bCs/>
                <w:szCs w:val="22"/>
                <w:lang w:val="el-GR"/>
              </w:rPr>
              <w:t>ΧΑΡΑΚΤΗΡΙΣΤΙΚΑ</w:t>
            </w:r>
          </w:p>
        </w:tc>
        <w:tc>
          <w:tcPr>
            <w:tcW w:w="0" w:type="auto"/>
            <w:shd w:val="pct25" w:color="auto" w:fill="auto"/>
            <w:vAlign w:val="center"/>
          </w:tcPr>
          <w:p w14:paraId="1AD0754F" w14:textId="35821A1D" w:rsidR="004A0A3B" w:rsidRPr="004A0A3B" w:rsidRDefault="004A0A3B" w:rsidP="004A0A3B">
            <w:pPr>
              <w:spacing w:after="0"/>
              <w:jc w:val="center"/>
              <w:rPr>
                <w:b/>
                <w:bCs/>
                <w:szCs w:val="22"/>
                <w:lang w:val="el-GR"/>
              </w:rPr>
            </w:pPr>
            <w:r w:rsidRPr="004A0A3B">
              <w:rPr>
                <w:b/>
                <w:bCs/>
                <w:szCs w:val="22"/>
                <w:lang w:val="el-GR"/>
              </w:rPr>
              <w:t>ΑΠΑΙΤΗΣΗ</w:t>
            </w:r>
          </w:p>
        </w:tc>
        <w:tc>
          <w:tcPr>
            <w:tcW w:w="0" w:type="auto"/>
            <w:shd w:val="pct25" w:color="auto" w:fill="auto"/>
            <w:vAlign w:val="center"/>
          </w:tcPr>
          <w:p w14:paraId="4A311A63" w14:textId="52E921F6" w:rsidR="004A0A3B" w:rsidRPr="004A0A3B" w:rsidRDefault="004A0A3B" w:rsidP="004A0A3B">
            <w:pPr>
              <w:spacing w:after="0"/>
              <w:jc w:val="center"/>
              <w:rPr>
                <w:b/>
                <w:bCs/>
                <w:szCs w:val="22"/>
                <w:lang w:val="el-GR"/>
              </w:rPr>
            </w:pPr>
            <w:r w:rsidRPr="004A0A3B">
              <w:rPr>
                <w:b/>
                <w:bCs/>
                <w:szCs w:val="22"/>
                <w:lang w:val="el-GR"/>
              </w:rPr>
              <w:t>ΑΠΑΝΤΗΣΗ</w:t>
            </w:r>
          </w:p>
        </w:tc>
        <w:tc>
          <w:tcPr>
            <w:tcW w:w="0" w:type="auto"/>
            <w:shd w:val="pct25" w:color="auto" w:fill="auto"/>
            <w:vAlign w:val="center"/>
          </w:tcPr>
          <w:p w14:paraId="58CE14C4" w14:textId="5C5D5C94" w:rsidR="004A0A3B" w:rsidRPr="004A0A3B" w:rsidRDefault="004A0A3B" w:rsidP="004A0A3B">
            <w:pPr>
              <w:spacing w:after="0"/>
              <w:jc w:val="center"/>
              <w:rPr>
                <w:b/>
                <w:bCs/>
                <w:szCs w:val="22"/>
                <w:lang w:val="el-GR"/>
              </w:rPr>
            </w:pPr>
            <w:r w:rsidRPr="004A0A3B">
              <w:rPr>
                <w:b/>
                <w:bCs/>
                <w:szCs w:val="22"/>
                <w:lang w:val="el-GR"/>
              </w:rPr>
              <w:t>ΠΑΡΑΠΟΜΠΗ</w:t>
            </w:r>
          </w:p>
        </w:tc>
      </w:tr>
      <w:tr w:rsidR="004A0A3B" w:rsidRPr="004A0A3B" w14:paraId="66A36AC3" w14:textId="77777777" w:rsidTr="004A0A3B">
        <w:trPr>
          <w:trHeight w:val="559"/>
          <w:jc w:val="center"/>
        </w:trPr>
        <w:tc>
          <w:tcPr>
            <w:tcW w:w="0" w:type="auto"/>
            <w:vAlign w:val="center"/>
          </w:tcPr>
          <w:p w14:paraId="097834A5" w14:textId="5D90ACC1" w:rsidR="004A0A3B" w:rsidRPr="004A0A3B" w:rsidRDefault="004A0A3B" w:rsidP="004A0A3B">
            <w:pPr>
              <w:spacing w:after="0"/>
              <w:jc w:val="center"/>
              <w:rPr>
                <w:b/>
                <w:bCs/>
                <w:szCs w:val="22"/>
                <w:lang w:val="el-GR"/>
              </w:rPr>
            </w:pPr>
            <w:r w:rsidRPr="004A0A3B">
              <w:rPr>
                <w:b/>
                <w:bCs/>
                <w:szCs w:val="22"/>
                <w:lang w:val="el-GR"/>
              </w:rPr>
              <w:t>ΚΕΝΤΡΟ ΛΗΨΗΣ ΣΗΜΑΤΩΝ</w:t>
            </w:r>
          </w:p>
        </w:tc>
        <w:tc>
          <w:tcPr>
            <w:tcW w:w="0" w:type="auto"/>
            <w:vAlign w:val="center"/>
          </w:tcPr>
          <w:p w14:paraId="6388516A" w14:textId="77777777" w:rsidR="004A0A3B" w:rsidRPr="004A0A3B" w:rsidRDefault="004A0A3B" w:rsidP="004A0A3B">
            <w:pPr>
              <w:spacing w:after="0"/>
              <w:jc w:val="center"/>
              <w:rPr>
                <w:szCs w:val="22"/>
                <w:lang w:val="el-GR"/>
              </w:rPr>
            </w:pPr>
          </w:p>
        </w:tc>
        <w:tc>
          <w:tcPr>
            <w:tcW w:w="0" w:type="auto"/>
            <w:vAlign w:val="center"/>
          </w:tcPr>
          <w:p w14:paraId="7FA8478A" w14:textId="77777777" w:rsidR="004A0A3B" w:rsidRPr="004A0A3B" w:rsidRDefault="004A0A3B" w:rsidP="004A0A3B">
            <w:pPr>
              <w:spacing w:after="0"/>
              <w:jc w:val="center"/>
              <w:rPr>
                <w:szCs w:val="22"/>
                <w:lang w:val="el-GR"/>
              </w:rPr>
            </w:pPr>
          </w:p>
        </w:tc>
        <w:tc>
          <w:tcPr>
            <w:tcW w:w="0" w:type="auto"/>
            <w:vAlign w:val="center"/>
          </w:tcPr>
          <w:p w14:paraId="75CD78E2" w14:textId="77777777" w:rsidR="004A0A3B" w:rsidRPr="004A0A3B" w:rsidRDefault="004A0A3B" w:rsidP="004A0A3B">
            <w:pPr>
              <w:spacing w:after="0"/>
              <w:jc w:val="center"/>
              <w:rPr>
                <w:szCs w:val="22"/>
                <w:lang w:val="el-GR"/>
              </w:rPr>
            </w:pPr>
          </w:p>
        </w:tc>
      </w:tr>
      <w:tr w:rsidR="004A0A3B" w:rsidRPr="004A0A3B" w14:paraId="1DB25AFF" w14:textId="77777777" w:rsidTr="004A0A3B">
        <w:trPr>
          <w:jc w:val="center"/>
        </w:trPr>
        <w:tc>
          <w:tcPr>
            <w:tcW w:w="0" w:type="auto"/>
            <w:vAlign w:val="center"/>
          </w:tcPr>
          <w:p w14:paraId="2643B400" w14:textId="76118DF3" w:rsidR="004A0A3B" w:rsidRPr="004A0A3B" w:rsidRDefault="004A0A3B" w:rsidP="004A0A3B">
            <w:pPr>
              <w:pStyle w:val="afb"/>
              <w:numPr>
                <w:ilvl w:val="0"/>
                <w:numId w:val="21"/>
              </w:numPr>
              <w:suppressAutoHyphens w:val="0"/>
              <w:autoSpaceDE w:val="0"/>
              <w:spacing w:after="60"/>
              <w:rPr>
                <w:lang w:val="el-GR"/>
              </w:rPr>
            </w:pPr>
            <w:r w:rsidRPr="006E6FE0">
              <w:rPr>
                <w:lang w:val="el-GR"/>
              </w:rPr>
              <w:t>24ωρη λειτουργία/365 ημέρες το χρόνο με στελέχωση από πιστοποιημένους χειριστές</w:t>
            </w:r>
          </w:p>
        </w:tc>
        <w:tc>
          <w:tcPr>
            <w:tcW w:w="0" w:type="auto"/>
            <w:vAlign w:val="center"/>
          </w:tcPr>
          <w:p w14:paraId="0E5D32D4" w14:textId="140FAD42" w:rsidR="004A0A3B" w:rsidRPr="004A0A3B" w:rsidRDefault="007157E6" w:rsidP="007157E6">
            <w:pPr>
              <w:spacing w:after="0"/>
              <w:jc w:val="center"/>
              <w:rPr>
                <w:szCs w:val="22"/>
                <w:lang w:val="el-GR"/>
              </w:rPr>
            </w:pPr>
            <w:r>
              <w:rPr>
                <w:szCs w:val="22"/>
                <w:lang w:val="el-GR"/>
              </w:rPr>
              <w:t>ΝΑΙ</w:t>
            </w:r>
          </w:p>
        </w:tc>
        <w:tc>
          <w:tcPr>
            <w:tcW w:w="0" w:type="auto"/>
            <w:vAlign w:val="center"/>
          </w:tcPr>
          <w:p w14:paraId="2873A5CA" w14:textId="77777777" w:rsidR="004A0A3B" w:rsidRPr="004A0A3B" w:rsidRDefault="004A0A3B" w:rsidP="007157E6">
            <w:pPr>
              <w:spacing w:after="0"/>
              <w:jc w:val="center"/>
              <w:rPr>
                <w:szCs w:val="22"/>
                <w:lang w:val="el-GR"/>
              </w:rPr>
            </w:pPr>
          </w:p>
        </w:tc>
        <w:tc>
          <w:tcPr>
            <w:tcW w:w="0" w:type="auto"/>
            <w:vAlign w:val="center"/>
          </w:tcPr>
          <w:p w14:paraId="77AC07C0" w14:textId="77777777" w:rsidR="004A0A3B" w:rsidRPr="004A0A3B" w:rsidRDefault="004A0A3B" w:rsidP="007157E6">
            <w:pPr>
              <w:spacing w:after="0"/>
              <w:jc w:val="center"/>
              <w:rPr>
                <w:szCs w:val="22"/>
                <w:lang w:val="el-GR"/>
              </w:rPr>
            </w:pPr>
          </w:p>
        </w:tc>
      </w:tr>
      <w:tr w:rsidR="004A0A3B" w:rsidRPr="004A0A3B" w14:paraId="34E3F3BA" w14:textId="77777777" w:rsidTr="004A0A3B">
        <w:trPr>
          <w:jc w:val="center"/>
        </w:trPr>
        <w:tc>
          <w:tcPr>
            <w:tcW w:w="0" w:type="auto"/>
            <w:vAlign w:val="center"/>
          </w:tcPr>
          <w:p w14:paraId="5E59A10E" w14:textId="7C9166C7" w:rsidR="004A0A3B" w:rsidRPr="004A0A3B" w:rsidRDefault="004A0A3B" w:rsidP="004A0A3B">
            <w:pPr>
              <w:pStyle w:val="afb"/>
              <w:numPr>
                <w:ilvl w:val="0"/>
                <w:numId w:val="21"/>
              </w:numPr>
              <w:suppressAutoHyphens w:val="0"/>
              <w:autoSpaceDE w:val="0"/>
              <w:spacing w:after="60"/>
              <w:rPr>
                <w:lang w:val="el-GR"/>
              </w:rPr>
            </w:pPr>
            <w:r w:rsidRPr="006E6FE0">
              <w:rPr>
                <w:lang w:val="el-GR"/>
              </w:rPr>
              <w:t>Εφεδρικά συστήματα ηλεκτροδότησης &amp; επικοινωνίας</w:t>
            </w:r>
          </w:p>
        </w:tc>
        <w:tc>
          <w:tcPr>
            <w:tcW w:w="0" w:type="auto"/>
            <w:vAlign w:val="center"/>
          </w:tcPr>
          <w:p w14:paraId="2F848DAC" w14:textId="41DC052F" w:rsidR="004A0A3B" w:rsidRPr="004A0A3B" w:rsidRDefault="007157E6" w:rsidP="007157E6">
            <w:pPr>
              <w:spacing w:after="0"/>
              <w:jc w:val="center"/>
              <w:rPr>
                <w:szCs w:val="22"/>
                <w:lang w:val="el-GR"/>
              </w:rPr>
            </w:pPr>
            <w:r>
              <w:rPr>
                <w:szCs w:val="22"/>
                <w:lang w:val="el-GR"/>
              </w:rPr>
              <w:t>ΝΑΙ</w:t>
            </w:r>
          </w:p>
        </w:tc>
        <w:tc>
          <w:tcPr>
            <w:tcW w:w="0" w:type="auto"/>
            <w:vAlign w:val="center"/>
          </w:tcPr>
          <w:p w14:paraId="0B3BD56E" w14:textId="77777777" w:rsidR="004A0A3B" w:rsidRPr="004A0A3B" w:rsidRDefault="004A0A3B" w:rsidP="007157E6">
            <w:pPr>
              <w:spacing w:after="0"/>
              <w:jc w:val="center"/>
              <w:rPr>
                <w:szCs w:val="22"/>
                <w:lang w:val="el-GR"/>
              </w:rPr>
            </w:pPr>
          </w:p>
        </w:tc>
        <w:tc>
          <w:tcPr>
            <w:tcW w:w="0" w:type="auto"/>
            <w:vAlign w:val="center"/>
          </w:tcPr>
          <w:p w14:paraId="11779D8D" w14:textId="77777777" w:rsidR="004A0A3B" w:rsidRPr="004A0A3B" w:rsidRDefault="004A0A3B" w:rsidP="007157E6">
            <w:pPr>
              <w:spacing w:after="0"/>
              <w:jc w:val="center"/>
              <w:rPr>
                <w:szCs w:val="22"/>
                <w:lang w:val="el-GR"/>
              </w:rPr>
            </w:pPr>
          </w:p>
        </w:tc>
      </w:tr>
      <w:tr w:rsidR="004A0A3B" w:rsidRPr="004A0A3B" w14:paraId="733A7E36" w14:textId="77777777" w:rsidTr="004A0A3B">
        <w:trPr>
          <w:jc w:val="center"/>
        </w:trPr>
        <w:tc>
          <w:tcPr>
            <w:tcW w:w="0" w:type="auto"/>
            <w:vAlign w:val="center"/>
          </w:tcPr>
          <w:p w14:paraId="280A07AE" w14:textId="70A2D796" w:rsidR="004A0A3B" w:rsidRPr="004A0A3B" w:rsidRDefault="004A0A3B" w:rsidP="004A0A3B">
            <w:pPr>
              <w:pStyle w:val="afb"/>
              <w:numPr>
                <w:ilvl w:val="0"/>
                <w:numId w:val="21"/>
              </w:numPr>
              <w:suppressAutoHyphens w:val="0"/>
              <w:autoSpaceDE w:val="0"/>
              <w:spacing w:after="60"/>
              <w:rPr>
                <w:lang w:val="el-GR"/>
              </w:rPr>
            </w:pPr>
            <w:r w:rsidRPr="00674029">
              <w:rPr>
                <w:lang w:val="el-GR"/>
              </w:rPr>
              <w:lastRenderedPageBreak/>
              <w:t xml:space="preserve">Συμβατότητα με πρωτόκολλα </w:t>
            </w:r>
            <w:proofErr w:type="spellStart"/>
            <w:r w:rsidRPr="00674029">
              <w:rPr>
                <w:lang w:val="el-GR"/>
              </w:rPr>
              <w:t>Contact</w:t>
            </w:r>
            <w:proofErr w:type="spellEnd"/>
            <w:r w:rsidRPr="00674029">
              <w:rPr>
                <w:lang w:val="el-GR"/>
              </w:rPr>
              <w:t xml:space="preserve"> ID και SIA (μέσω τηλεφωνικής ή IP επικοινωνίας) </w:t>
            </w:r>
          </w:p>
        </w:tc>
        <w:tc>
          <w:tcPr>
            <w:tcW w:w="0" w:type="auto"/>
            <w:vAlign w:val="center"/>
          </w:tcPr>
          <w:p w14:paraId="23D56146" w14:textId="6F765CA4" w:rsidR="004A0A3B" w:rsidRPr="004A0A3B" w:rsidRDefault="007157E6" w:rsidP="007157E6">
            <w:pPr>
              <w:spacing w:after="0"/>
              <w:jc w:val="center"/>
              <w:rPr>
                <w:szCs w:val="22"/>
                <w:lang w:val="el-GR"/>
              </w:rPr>
            </w:pPr>
            <w:r>
              <w:rPr>
                <w:szCs w:val="22"/>
                <w:lang w:val="el-GR"/>
              </w:rPr>
              <w:t>ΝΑΙ</w:t>
            </w:r>
          </w:p>
        </w:tc>
        <w:tc>
          <w:tcPr>
            <w:tcW w:w="0" w:type="auto"/>
            <w:vAlign w:val="center"/>
          </w:tcPr>
          <w:p w14:paraId="4C0183B6" w14:textId="77777777" w:rsidR="004A0A3B" w:rsidRPr="004A0A3B" w:rsidRDefault="004A0A3B" w:rsidP="007157E6">
            <w:pPr>
              <w:spacing w:after="0"/>
              <w:jc w:val="center"/>
              <w:rPr>
                <w:szCs w:val="22"/>
                <w:lang w:val="el-GR"/>
              </w:rPr>
            </w:pPr>
          </w:p>
        </w:tc>
        <w:tc>
          <w:tcPr>
            <w:tcW w:w="0" w:type="auto"/>
            <w:vAlign w:val="center"/>
          </w:tcPr>
          <w:p w14:paraId="7126A951" w14:textId="77777777" w:rsidR="004A0A3B" w:rsidRPr="004A0A3B" w:rsidRDefault="004A0A3B" w:rsidP="007157E6">
            <w:pPr>
              <w:spacing w:after="0"/>
              <w:jc w:val="center"/>
              <w:rPr>
                <w:szCs w:val="22"/>
                <w:lang w:val="el-GR"/>
              </w:rPr>
            </w:pPr>
          </w:p>
        </w:tc>
      </w:tr>
      <w:tr w:rsidR="004A0A3B" w:rsidRPr="004A0A3B" w14:paraId="7916AA42" w14:textId="77777777" w:rsidTr="004A0A3B">
        <w:trPr>
          <w:jc w:val="center"/>
        </w:trPr>
        <w:tc>
          <w:tcPr>
            <w:tcW w:w="0" w:type="auto"/>
            <w:vAlign w:val="center"/>
          </w:tcPr>
          <w:p w14:paraId="2608CC23" w14:textId="475ED3F7" w:rsidR="004A0A3B" w:rsidRPr="004A0A3B" w:rsidRDefault="004A0A3B" w:rsidP="004A0A3B">
            <w:pPr>
              <w:pStyle w:val="afb"/>
              <w:numPr>
                <w:ilvl w:val="0"/>
                <w:numId w:val="21"/>
              </w:numPr>
              <w:suppressAutoHyphens w:val="0"/>
              <w:autoSpaceDE w:val="0"/>
              <w:spacing w:after="60"/>
              <w:rPr>
                <w:lang w:val="el-GR"/>
              </w:rPr>
            </w:pPr>
            <w:r w:rsidRPr="006E6FE0">
              <w:rPr>
                <w:lang w:val="el-GR"/>
              </w:rPr>
              <w:t xml:space="preserve">Χρόνος απόκρισης ≤ 30 </w:t>
            </w:r>
            <w:proofErr w:type="spellStart"/>
            <w:r w:rsidRPr="006E6FE0">
              <w:rPr>
                <w:lang w:val="el-GR"/>
              </w:rPr>
              <w:t>δευτ</w:t>
            </w:r>
            <w:proofErr w:type="spellEnd"/>
            <w:r w:rsidRPr="006E6FE0">
              <w:rPr>
                <w:lang w:val="el-GR"/>
              </w:rPr>
              <w:t>. για αναγνώριση και ενεργοποίηση διαδικασίας ειδοποίησης</w:t>
            </w:r>
          </w:p>
        </w:tc>
        <w:tc>
          <w:tcPr>
            <w:tcW w:w="0" w:type="auto"/>
            <w:vAlign w:val="center"/>
          </w:tcPr>
          <w:p w14:paraId="3A8C318F" w14:textId="4725B0F5" w:rsidR="004A0A3B" w:rsidRPr="004A0A3B" w:rsidRDefault="007157E6" w:rsidP="007157E6">
            <w:pPr>
              <w:spacing w:after="0"/>
              <w:jc w:val="center"/>
              <w:rPr>
                <w:szCs w:val="22"/>
                <w:lang w:val="el-GR"/>
              </w:rPr>
            </w:pPr>
            <w:r>
              <w:rPr>
                <w:szCs w:val="22"/>
                <w:lang w:val="el-GR"/>
              </w:rPr>
              <w:t>ΝΑΙ</w:t>
            </w:r>
          </w:p>
        </w:tc>
        <w:tc>
          <w:tcPr>
            <w:tcW w:w="0" w:type="auto"/>
            <w:vAlign w:val="center"/>
          </w:tcPr>
          <w:p w14:paraId="2F56026F" w14:textId="77777777" w:rsidR="004A0A3B" w:rsidRPr="004A0A3B" w:rsidRDefault="004A0A3B" w:rsidP="007157E6">
            <w:pPr>
              <w:spacing w:after="0"/>
              <w:jc w:val="center"/>
              <w:rPr>
                <w:szCs w:val="22"/>
                <w:lang w:val="el-GR"/>
              </w:rPr>
            </w:pPr>
          </w:p>
        </w:tc>
        <w:tc>
          <w:tcPr>
            <w:tcW w:w="0" w:type="auto"/>
            <w:vAlign w:val="center"/>
          </w:tcPr>
          <w:p w14:paraId="11A81ABE" w14:textId="77777777" w:rsidR="004A0A3B" w:rsidRPr="004A0A3B" w:rsidRDefault="004A0A3B" w:rsidP="007157E6">
            <w:pPr>
              <w:spacing w:after="0"/>
              <w:jc w:val="center"/>
              <w:rPr>
                <w:szCs w:val="22"/>
                <w:lang w:val="el-GR"/>
              </w:rPr>
            </w:pPr>
          </w:p>
        </w:tc>
      </w:tr>
      <w:tr w:rsidR="004A0A3B" w:rsidRPr="004A0A3B" w14:paraId="26FF53C8" w14:textId="77777777" w:rsidTr="004A0A3B">
        <w:trPr>
          <w:jc w:val="center"/>
        </w:trPr>
        <w:tc>
          <w:tcPr>
            <w:tcW w:w="0" w:type="auto"/>
            <w:vAlign w:val="center"/>
          </w:tcPr>
          <w:p w14:paraId="758EB1DD" w14:textId="11B32789" w:rsidR="004A0A3B" w:rsidRPr="004A0A3B" w:rsidRDefault="004A0A3B" w:rsidP="004A0A3B">
            <w:pPr>
              <w:pStyle w:val="afb"/>
              <w:numPr>
                <w:ilvl w:val="0"/>
                <w:numId w:val="21"/>
              </w:numPr>
              <w:suppressAutoHyphens w:val="0"/>
              <w:autoSpaceDE w:val="0"/>
              <w:spacing w:after="60"/>
              <w:rPr>
                <w:lang w:val="el-GR"/>
              </w:rPr>
            </w:pPr>
            <w:r w:rsidRPr="006E6FE0">
              <w:rPr>
                <w:lang w:val="el-GR"/>
              </w:rPr>
              <w:t>Καταγραφή όλων των συμβάντων με δυνατότητα εξαγωγής</w:t>
            </w:r>
          </w:p>
        </w:tc>
        <w:tc>
          <w:tcPr>
            <w:tcW w:w="0" w:type="auto"/>
            <w:vAlign w:val="center"/>
          </w:tcPr>
          <w:p w14:paraId="7E4A7048" w14:textId="566DCA60" w:rsidR="004A0A3B" w:rsidRPr="004A0A3B" w:rsidRDefault="007157E6" w:rsidP="007157E6">
            <w:pPr>
              <w:spacing w:after="0"/>
              <w:jc w:val="center"/>
              <w:rPr>
                <w:szCs w:val="22"/>
                <w:lang w:val="el-GR"/>
              </w:rPr>
            </w:pPr>
            <w:r>
              <w:rPr>
                <w:szCs w:val="22"/>
                <w:lang w:val="el-GR"/>
              </w:rPr>
              <w:t>ΝΑΙ</w:t>
            </w:r>
          </w:p>
        </w:tc>
        <w:tc>
          <w:tcPr>
            <w:tcW w:w="0" w:type="auto"/>
            <w:vAlign w:val="center"/>
          </w:tcPr>
          <w:p w14:paraId="08C263E2" w14:textId="77777777" w:rsidR="004A0A3B" w:rsidRPr="004A0A3B" w:rsidRDefault="004A0A3B" w:rsidP="007157E6">
            <w:pPr>
              <w:spacing w:after="0"/>
              <w:jc w:val="center"/>
              <w:rPr>
                <w:szCs w:val="22"/>
                <w:lang w:val="el-GR"/>
              </w:rPr>
            </w:pPr>
          </w:p>
        </w:tc>
        <w:tc>
          <w:tcPr>
            <w:tcW w:w="0" w:type="auto"/>
            <w:vAlign w:val="center"/>
          </w:tcPr>
          <w:p w14:paraId="247E93F8" w14:textId="77777777" w:rsidR="004A0A3B" w:rsidRPr="004A0A3B" w:rsidRDefault="004A0A3B" w:rsidP="007157E6">
            <w:pPr>
              <w:spacing w:after="0"/>
              <w:jc w:val="center"/>
              <w:rPr>
                <w:szCs w:val="22"/>
                <w:lang w:val="el-GR"/>
              </w:rPr>
            </w:pPr>
          </w:p>
        </w:tc>
      </w:tr>
      <w:tr w:rsidR="004A0A3B" w:rsidRPr="004A0A3B" w14:paraId="045CB62E" w14:textId="77777777" w:rsidTr="004A0A3B">
        <w:trPr>
          <w:jc w:val="center"/>
        </w:trPr>
        <w:tc>
          <w:tcPr>
            <w:tcW w:w="0" w:type="auto"/>
            <w:vAlign w:val="center"/>
          </w:tcPr>
          <w:p w14:paraId="2C3DEC76" w14:textId="4C825336" w:rsidR="004A0A3B" w:rsidRPr="004A0A3B" w:rsidRDefault="004A0A3B" w:rsidP="004A0A3B">
            <w:pPr>
              <w:pStyle w:val="afb"/>
              <w:numPr>
                <w:ilvl w:val="0"/>
                <w:numId w:val="21"/>
              </w:numPr>
              <w:suppressAutoHyphens w:val="0"/>
              <w:autoSpaceDE w:val="0"/>
              <w:spacing w:after="60"/>
              <w:rPr>
                <w:lang w:val="el-GR"/>
              </w:rPr>
            </w:pPr>
            <w:r>
              <w:t xml:space="preserve">Εγγυημένη </w:t>
            </w:r>
            <w:proofErr w:type="spellStart"/>
            <w:r>
              <w:t>δι</w:t>
            </w:r>
            <w:proofErr w:type="spellEnd"/>
            <w:r>
              <w:t>αθεσιμότητα υπ</w:t>
            </w:r>
            <w:proofErr w:type="spellStart"/>
            <w:r>
              <w:t>ηρεσιών</w:t>
            </w:r>
            <w:proofErr w:type="spellEnd"/>
            <w:r>
              <w:t xml:space="preserve"> (SLA)</w:t>
            </w:r>
            <w:r w:rsidRPr="006E6FE0">
              <w:rPr>
                <w:lang w:val="el-GR"/>
              </w:rPr>
              <w:t xml:space="preserve"> ≥ 99,5%</w:t>
            </w:r>
          </w:p>
        </w:tc>
        <w:tc>
          <w:tcPr>
            <w:tcW w:w="0" w:type="auto"/>
            <w:vAlign w:val="center"/>
          </w:tcPr>
          <w:p w14:paraId="5EA5254F" w14:textId="2AAB340D" w:rsidR="004A0A3B" w:rsidRPr="004A0A3B" w:rsidRDefault="007157E6" w:rsidP="007157E6">
            <w:pPr>
              <w:spacing w:after="0"/>
              <w:jc w:val="center"/>
              <w:rPr>
                <w:szCs w:val="22"/>
                <w:lang w:val="el-GR"/>
              </w:rPr>
            </w:pPr>
            <w:r>
              <w:rPr>
                <w:szCs w:val="22"/>
                <w:lang w:val="el-GR"/>
              </w:rPr>
              <w:t>ΝΑΙ</w:t>
            </w:r>
          </w:p>
        </w:tc>
        <w:tc>
          <w:tcPr>
            <w:tcW w:w="0" w:type="auto"/>
            <w:vAlign w:val="center"/>
          </w:tcPr>
          <w:p w14:paraId="00953B9E" w14:textId="77777777" w:rsidR="004A0A3B" w:rsidRPr="004A0A3B" w:rsidRDefault="004A0A3B" w:rsidP="007157E6">
            <w:pPr>
              <w:spacing w:after="0"/>
              <w:jc w:val="center"/>
              <w:rPr>
                <w:szCs w:val="22"/>
                <w:lang w:val="el-GR"/>
              </w:rPr>
            </w:pPr>
          </w:p>
        </w:tc>
        <w:tc>
          <w:tcPr>
            <w:tcW w:w="0" w:type="auto"/>
            <w:vAlign w:val="center"/>
          </w:tcPr>
          <w:p w14:paraId="781CCFCC" w14:textId="77777777" w:rsidR="004A0A3B" w:rsidRPr="004A0A3B" w:rsidRDefault="004A0A3B" w:rsidP="007157E6">
            <w:pPr>
              <w:spacing w:after="0"/>
              <w:jc w:val="center"/>
              <w:rPr>
                <w:szCs w:val="22"/>
                <w:lang w:val="el-GR"/>
              </w:rPr>
            </w:pPr>
          </w:p>
        </w:tc>
      </w:tr>
      <w:tr w:rsidR="004A0A3B" w:rsidRPr="004A0A3B" w14:paraId="33C3CF18" w14:textId="77777777" w:rsidTr="004A0A3B">
        <w:trPr>
          <w:jc w:val="center"/>
        </w:trPr>
        <w:tc>
          <w:tcPr>
            <w:tcW w:w="0" w:type="auto"/>
            <w:vAlign w:val="center"/>
          </w:tcPr>
          <w:p w14:paraId="73C5C578" w14:textId="203EA7C9" w:rsidR="004A0A3B" w:rsidRPr="004A0A3B" w:rsidRDefault="004A0A3B" w:rsidP="004A0A3B">
            <w:pPr>
              <w:pStyle w:val="afb"/>
              <w:numPr>
                <w:ilvl w:val="0"/>
                <w:numId w:val="21"/>
              </w:numPr>
              <w:suppressAutoHyphens w:val="0"/>
              <w:autoSpaceDE w:val="0"/>
              <w:spacing w:after="60"/>
              <w:rPr>
                <w:lang w:val="el-GR"/>
              </w:rPr>
            </w:pPr>
            <w:r w:rsidRPr="006E6FE0">
              <w:rPr>
                <w:lang w:val="el-GR"/>
              </w:rPr>
              <w:t xml:space="preserve">Πιστοποιήσεις </w:t>
            </w:r>
            <w:r>
              <w:t>ISO</w:t>
            </w:r>
            <w:r w:rsidRPr="006E6FE0">
              <w:rPr>
                <w:lang w:val="el-GR"/>
              </w:rPr>
              <w:t xml:space="preserve"> 9001 &amp; </w:t>
            </w:r>
            <w:r>
              <w:t>ISO</w:t>
            </w:r>
            <w:r w:rsidRPr="006E6FE0">
              <w:rPr>
                <w:lang w:val="el-GR"/>
              </w:rPr>
              <w:t xml:space="preserve"> 27001</w:t>
            </w:r>
          </w:p>
        </w:tc>
        <w:tc>
          <w:tcPr>
            <w:tcW w:w="0" w:type="auto"/>
            <w:vAlign w:val="center"/>
          </w:tcPr>
          <w:p w14:paraId="053586BB" w14:textId="1646794F" w:rsidR="004A0A3B" w:rsidRPr="004A0A3B" w:rsidRDefault="007157E6" w:rsidP="007157E6">
            <w:pPr>
              <w:spacing w:after="0"/>
              <w:jc w:val="center"/>
              <w:rPr>
                <w:szCs w:val="22"/>
                <w:lang w:val="el-GR"/>
              </w:rPr>
            </w:pPr>
            <w:r>
              <w:rPr>
                <w:szCs w:val="22"/>
                <w:lang w:val="el-GR"/>
              </w:rPr>
              <w:t>ΝΑΙ</w:t>
            </w:r>
          </w:p>
        </w:tc>
        <w:tc>
          <w:tcPr>
            <w:tcW w:w="0" w:type="auto"/>
            <w:vAlign w:val="center"/>
          </w:tcPr>
          <w:p w14:paraId="717E6A67" w14:textId="77777777" w:rsidR="004A0A3B" w:rsidRPr="004A0A3B" w:rsidRDefault="004A0A3B" w:rsidP="007157E6">
            <w:pPr>
              <w:spacing w:after="0"/>
              <w:jc w:val="center"/>
              <w:rPr>
                <w:szCs w:val="22"/>
                <w:lang w:val="el-GR"/>
              </w:rPr>
            </w:pPr>
          </w:p>
        </w:tc>
        <w:tc>
          <w:tcPr>
            <w:tcW w:w="0" w:type="auto"/>
            <w:vAlign w:val="center"/>
          </w:tcPr>
          <w:p w14:paraId="19C4F3A5" w14:textId="77777777" w:rsidR="004A0A3B" w:rsidRPr="004A0A3B" w:rsidRDefault="004A0A3B" w:rsidP="007157E6">
            <w:pPr>
              <w:spacing w:after="0"/>
              <w:jc w:val="center"/>
              <w:rPr>
                <w:szCs w:val="22"/>
                <w:lang w:val="el-GR"/>
              </w:rPr>
            </w:pPr>
          </w:p>
        </w:tc>
      </w:tr>
      <w:tr w:rsidR="004A0A3B" w:rsidRPr="004A0A3B" w14:paraId="6A3E04A5" w14:textId="77777777" w:rsidTr="004A0A3B">
        <w:trPr>
          <w:trHeight w:val="591"/>
          <w:jc w:val="center"/>
        </w:trPr>
        <w:tc>
          <w:tcPr>
            <w:tcW w:w="0" w:type="auto"/>
            <w:vAlign w:val="center"/>
          </w:tcPr>
          <w:p w14:paraId="79EC9080" w14:textId="58491EA6" w:rsidR="004A0A3B" w:rsidRPr="004A0A3B" w:rsidRDefault="004A0A3B" w:rsidP="004A0A3B">
            <w:pPr>
              <w:spacing w:after="0"/>
              <w:jc w:val="center"/>
              <w:rPr>
                <w:b/>
                <w:bCs/>
                <w:szCs w:val="22"/>
                <w:lang w:val="el-GR"/>
              </w:rPr>
            </w:pPr>
            <w:r w:rsidRPr="004A0A3B">
              <w:rPr>
                <w:b/>
                <w:bCs/>
                <w:szCs w:val="22"/>
                <w:lang w:val="el-GR"/>
              </w:rPr>
              <w:t>ΥΠΗΡΕΣΙΑ ΕΙΔΟΠΟΙΗΣΗΣ ΚΑΙ ΕΠΕΜΒΑΣΗΣ</w:t>
            </w:r>
          </w:p>
        </w:tc>
        <w:tc>
          <w:tcPr>
            <w:tcW w:w="0" w:type="auto"/>
            <w:vAlign w:val="center"/>
          </w:tcPr>
          <w:p w14:paraId="037074F7" w14:textId="77777777" w:rsidR="004A0A3B" w:rsidRPr="004A0A3B" w:rsidRDefault="004A0A3B" w:rsidP="007157E6">
            <w:pPr>
              <w:spacing w:after="0"/>
              <w:jc w:val="center"/>
              <w:rPr>
                <w:szCs w:val="22"/>
                <w:lang w:val="el-GR"/>
              </w:rPr>
            </w:pPr>
          </w:p>
        </w:tc>
        <w:tc>
          <w:tcPr>
            <w:tcW w:w="0" w:type="auto"/>
            <w:vAlign w:val="center"/>
          </w:tcPr>
          <w:p w14:paraId="0C43E1F4" w14:textId="77777777" w:rsidR="004A0A3B" w:rsidRPr="004A0A3B" w:rsidRDefault="004A0A3B" w:rsidP="007157E6">
            <w:pPr>
              <w:spacing w:after="0"/>
              <w:jc w:val="center"/>
              <w:rPr>
                <w:szCs w:val="22"/>
                <w:lang w:val="el-GR"/>
              </w:rPr>
            </w:pPr>
          </w:p>
        </w:tc>
        <w:tc>
          <w:tcPr>
            <w:tcW w:w="0" w:type="auto"/>
            <w:vAlign w:val="center"/>
          </w:tcPr>
          <w:p w14:paraId="2340064A" w14:textId="77777777" w:rsidR="004A0A3B" w:rsidRPr="004A0A3B" w:rsidRDefault="004A0A3B" w:rsidP="007157E6">
            <w:pPr>
              <w:spacing w:after="0"/>
              <w:jc w:val="center"/>
              <w:rPr>
                <w:szCs w:val="22"/>
                <w:lang w:val="el-GR"/>
              </w:rPr>
            </w:pPr>
          </w:p>
        </w:tc>
      </w:tr>
      <w:tr w:rsidR="004A0A3B" w:rsidRPr="004A0A3B" w14:paraId="47294EE8" w14:textId="77777777" w:rsidTr="004A0A3B">
        <w:trPr>
          <w:jc w:val="center"/>
        </w:trPr>
        <w:tc>
          <w:tcPr>
            <w:tcW w:w="0" w:type="auto"/>
            <w:vAlign w:val="center"/>
          </w:tcPr>
          <w:p w14:paraId="68451DE2" w14:textId="6E649F46" w:rsidR="004A0A3B" w:rsidRPr="007157E6" w:rsidRDefault="007157E6" w:rsidP="007157E6">
            <w:pPr>
              <w:pStyle w:val="afb"/>
              <w:numPr>
                <w:ilvl w:val="0"/>
                <w:numId w:val="22"/>
              </w:numPr>
              <w:suppressAutoHyphens w:val="0"/>
              <w:autoSpaceDE w:val="0"/>
              <w:spacing w:after="60"/>
              <w:rPr>
                <w:lang w:val="el-GR"/>
              </w:rPr>
            </w:pPr>
            <w:r w:rsidRPr="00C459CD">
              <w:rPr>
                <w:lang w:val="el-GR"/>
              </w:rPr>
              <w:t>Ο Ανάδοχος διαθέτει κινητές μονάδες επέμβασης με ένστολο προσωπικό</w:t>
            </w:r>
          </w:p>
        </w:tc>
        <w:tc>
          <w:tcPr>
            <w:tcW w:w="0" w:type="auto"/>
            <w:vAlign w:val="center"/>
          </w:tcPr>
          <w:p w14:paraId="3E984F2D" w14:textId="4195FC0C" w:rsidR="004A0A3B" w:rsidRPr="004A0A3B" w:rsidRDefault="007157E6" w:rsidP="007157E6">
            <w:pPr>
              <w:spacing w:after="0"/>
              <w:jc w:val="center"/>
              <w:rPr>
                <w:szCs w:val="22"/>
                <w:lang w:val="el-GR"/>
              </w:rPr>
            </w:pPr>
            <w:r>
              <w:rPr>
                <w:szCs w:val="22"/>
                <w:lang w:val="el-GR"/>
              </w:rPr>
              <w:t>ΝΑΙ</w:t>
            </w:r>
          </w:p>
        </w:tc>
        <w:tc>
          <w:tcPr>
            <w:tcW w:w="0" w:type="auto"/>
            <w:vAlign w:val="center"/>
          </w:tcPr>
          <w:p w14:paraId="742256A6" w14:textId="77777777" w:rsidR="004A0A3B" w:rsidRPr="004A0A3B" w:rsidRDefault="004A0A3B" w:rsidP="007157E6">
            <w:pPr>
              <w:spacing w:after="0"/>
              <w:jc w:val="center"/>
              <w:rPr>
                <w:szCs w:val="22"/>
                <w:lang w:val="el-GR"/>
              </w:rPr>
            </w:pPr>
          </w:p>
        </w:tc>
        <w:tc>
          <w:tcPr>
            <w:tcW w:w="0" w:type="auto"/>
            <w:vAlign w:val="center"/>
          </w:tcPr>
          <w:p w14:paraId="64630E52" w14:textId="77777777" w:rsidR="004A0A3B" w:rsidRPr="004A0A3B" w:rsidRDefault="004A0A3B" w:rsidP="007157E6">
            <w:pPr>
              <w:spacing w:after="0"/>
              <w:jc w:val="center"/>
              <w:rPr>
                <w:szCs w:val="22"/>
                <w:lang w:val="el-GR"/>
              </w:rPr>
            </w:pPr>
          </w:p>
        </w:tc>
      </w:tr>
      <w:tr w:rsidR="007157E6" w:rsidRPr="004A0A3B" w14:paraId="128B0059" w14:textId="77777777" w:rsidTr="004A0A3B">
        <w:trPr>
          <w:jc w:val="center"/>
        </w:trPr>
        <w:tc>
          <w:tcPr>
            <w:tcW w:w="0" w:type="auto"/>
            <w:vAlign w:val="center"/>
          </w:tcPr>
          <w:p w14:paraId="0A17EDE6" w14:textId="48191714" w:rsidR="007157E6" w:rsidRPr="007157E6" w:rsidRDefault="007157E6" w:rsidP="007157E6">
            <w:pPr>
              <w:pStyle w:val="afb"/>
              <w:numPr>
                <w:ilvl w:val="0"/>
                <w:numId w:val="22"/>
              </w:numPr>
              <w:suppressAutoHyphens w:val="0"/>
              <w:autoSpaceDE w:val="0"/>
              <w:spacing w:after="60"/>
              <w:rPr>
                <w:lang w:val="el-GR"/>
              </w:rPr>
            </w:pPr>
            <w:r w:rsidRPr="00C459CD">
              <w:rPr>
                <w:lang w:val="el-GR"/>
              </w:rPr>
              <w:t>Χρόνος ανταπόκρισης έως 15 λεπτά εντός πόλης</w:t>
            </w:r>
          </w:p>
        </w:tc>
        <w:tc>
          <w:tcPr>
            <w:tcW w:w="0" w:type="auto"/>
            <w:vAlign w:val="center"/>
          </w:tcPr>
          <w:p w14:paraId="530E3E56" w14:textId="4FBDF403" w:rsidR="007157E6" w:rsidRPr="004A0A3B" w:rsidRDefault="007157E6" w:rsidP="007157E6">
            <w:pPr>
              <w:spacing w:after="0"/>
              <w:jc w:val="center"/>
              <w:rPr>
                <w:szCs w:val="22"/>
                <w:lang w:val="el-GR"/>
              </w:rPr>
            </w:pPr>
            <w:r>
              <w:rPr>
                <w:szCs w:val="22"/>
                <w:lang w:val="el-GR"/>
              </w:rPr>
              <w:t>ΝΑΙ</w:t>
            </w:r>
          </w:p>
        </w:tc>
        <w:tc>
          <w:tcPr>
            <w:tcW w:w="0" w:type="auto"/>
            <w:vAlign w:val="center"/>
          </w:tcPr>
          <w:p w14:paraId="647A4268" w14:textId="77777777" w:rsidR="007157E6" w:rsidRPr="004A0A3B" w:rsidRDefault="007157E6" w:rsidP="007157E6">
            <w:pPr>
              <w:spacing w:after="0"/>
              <w:jc w:val="center"/>
              <w:rPr>
                <w:szCs w:val="22"/>
                <w:lang w:val="el-GR"/>
              </w:rPr>
            </w:pPr>
          </w:p>
        </w:tc>
        <w:tc>
          <w:tcPr>
            <w:tcW w:w="0" w:type="auto"/>
            <w:vAlign w:val="center"/>
          </w:tcPr>
          <w:p w14:paraId="41526F77" w14:textId="77777777" w:rsidR="007157E6" w:rsidRPr="004A0A3B" w:rsidRDefault="007157E6" w:rsidP="007157E6">
            <w:pPr>
              <w:spacing w:after="0"/>
              <w:jc w:val="center"/>
              <w:rPr>
                <w:szCs w:val="22"/>
                <w:lang w:val="el-GR"/>
              </w:rPr>
            </w:pPr>
          </w:p>
        </w:tc>
      </w:tr>
      <w:tr w:rsidR="007157E6" w:rsidRPr="004A0A3B" w14:paraId="2E2B49C6" w14:textId="77777777" w:rsidTr="004A0A3B">
        <w:trPr>
          <w:jc w:val="center"/>
        </w:trPr>
        <w:tc>
          <w:tcPr>
            <w:tcW w:w="0" w:type="auto"/>
            <w:vAlign w:val="center"/>
          </w:tcPr>
          <w:p w14:paraId="62059DD3" w14:textId="6C690142" w:rsidR="007157E6" w:rsidRPr="007157E6" w:rsidRDefault="007157E6" w:rsidP="007157E6">
            <w:pPr>
              <w:pStyle w:val="afb"/>
              <w:numPr>
                <w:ilvl w:val="0"/>
                <w:numId w:val="22"/>
              </w:numPr>
              <w:suppressAutoHyphens w:val="0"/>
              <w:autoSpaceDE w:val="0"/>
              <w:spacing w:after="60"/>
              <w:rPr>
                <w:lang w:val="el-GR"/>
              </w:rPr>
            </w:pPr>
            <w:r w:rsidRPr="00C459CD">
              <w:rPr>
                <w:lang w:val="el-GR"/>
              </w:rPr>
              <w:t>Προσωπικό με άδεια εργασίας προσωπικού ασφάλειας</w:t>
            </w:r>
          </w:p>
        </w:tc>
        <w:tc>
          <w:tcPr>
            <w:tcW w:w="0" w:type="auto"/>
            <w:vAlign w:val="center"/>
          </w:tcPr>
          <w:p w14:paraId="0C8489E3" w14:textId="0B9AFF2C" w:rsidR="007157E6" w:rsidRPr="004A0A3B" w:rsidRDefault="007157E6" w:rsidP="007157E6">
            <w:pPr>
              <w:spacing w:after="0"/>
              <w:jc w:val="center"/>
              <w:rPr>
                <w:szCs w:val="22"/>
                <w:lang w:val="el-GR"/>
              </w:rPr>
            </w:pPr>
            <w:r>
              <w:rPr>
                <w:szCs w:val="22"/>
                <w:lang w:val="el-GR"/>
              </w:rPr>
              <w:t>ΝΑΙ</w:t>
            </w:r>
          </w:p>
        </w:tc>
        <w:tc>
          <w:tcPr>
            <w:tcW w:w="0" w:type="auto"/>
            <w:vAlign w:val="center"/>
          </w:tcPr>
          <w:p w14:paraId="53AA81F6" w14:textId="77777777" w:rsidR="007157E6" w:rsidRPr="004A0A3B" w:rsidRDefault="007157E6" w:rsidP="007157E6">
            <w:pPr>
              <w:spacing w:after="0"/>
              <w:jc w:val="center"/>
              <w:rPr>
                <w:szCs w:val="22"/>
                <w:lang w:val="el-GR"/>
              </w:rPr>
            </w:pPr>
          </w:p>
        </w:tc>
        <w:tc>
          <w:tcPr>
            <w:tcW w:w="0" w:type="auto"/>
            <w:vAlign w:val="center"/>
          </w:tcPr>
          <w:p w14:paraId="4F48928F" w14:textId="77777777" w:rsidR="007157E6" w:rsidRPr="004A0A3B" w:rsidRDefault="007157E6" w:rsidP="007157E6">
            <w:pPr>
              <w:spacing w:after="0"/>
              <w:jc w:val="center"/>
              <w:rPr>
                <w:szCs w:val="22"/>
                <w:lang w:val="el-GR"/>
              </w:rPr>
            </w:pPr>
          </w:p>
        </w:tc>
      </w:tr>
      <w:tr w:rsidR="007157E6" w:rsidRPr="004A0A3B" w14:paraId="5B3500E1" w14:textId="77777777" w:rsidTr="004A0A3B">
        <w:trPr>
          <w:jc w:val="center"/>
        </w:trPr>
        <w:tc>
          <w:tcPr>
            <w:tcW w:w="0" w:type="auto"/>
            <w:vAlign w:val="center"/>
          </w:tcPr>
          <w:p w14:paraId="018D1F74" w14:textId="7D06AF5F" w:rsidR="007157E6" w:rsidRPr="007157E6" w:rsidRDefault="007157E6" w:rsidP="007157E6">
            <w:pPr>
              <w:pStyle w:val="afb"/>
              <w:numPr>
                <w:ilvl w:val="0"/>
                <w:numId w:val="22"/>
              </w:numPr>
              <w:suppressAutoHyphens w:val="0"/>
              <w:autoSpaceDE w:val="0"/>
              <w:spacing w:after="60"/>
              <w:rPr>
                <w:lang w:val="el-GR"/>
              </w:rPr>
            </w:pPr>
            <w:r w:rsidRPr="00C459CD">
              <w:rPr>
                <w:lang w:val="el-GR"/>
              </w:rPr>
              <w:t>Αναφορά συμβάντος μετά από κάθε επέμβαση</w:t>
            </w:r>
          </w:p>
        </w:tc>
        <w:tc>
          <w:tcPr>
            <w:tcW w:w="0" w:type="auto"/>
            <w:vAlign w:val="center"/>
          </w:tcPr>
          <w:p w14:paraId="1DFC4C08" w14:textId="4EABD795" w:rsidR="007157E6" w:rsidRPr="004A0A3B" w:rsidRDefault="007157E6" w:rsidP="007157E6">
            <w:pPr>
              <w:spacing w:after="0"/>
              <w:jc w:val="center"/>
              <w:rPr>
                <w:szCs w:val="22"/>
                <w:lang w:val="el-GR"/>
              </w:rPr>
            </w:pPr>
            <w:r>
              <w:rPr>
                <w:szCs w:val="22"/>
                <w:lang w:val="el-GR"/>
              </w:rPr>
              <w:t>ΝΑΙ</w:t>
            </w:r>
          </w:p>
        </w:tc>
        <w:tc>
          <w:tcPr>
            <w:tcW w:w="0" w:type="auto"/>
            <w:vAlign w:val="center"/>
          </w:tcPr>
          <w:p w14:paraId="72FD8CCC" w14:textId="77777777" w:rsidR="007157E6" w:rsidRPr="004A0A3B" w:rsidRDefault="007157E6" w:rsidP="007157E6">
            <w:pPr>
              <w:spacing w:after="0"/>
              <w:jc w:val="center"/>
              <w:rPr>
                <w:szCs w:val="22"/>
                <w:lang w:val="el-GR"/>
              </w:rPr>
            </w:pPr>
          </w:p>
        </w:tc>
        <w:tc>
          <w:tcPr>
            <w:tcW w:w="0" w:type="auto"/>
            <w:vAlign w:val="center"/>
          </w:tcPr>
          <w:p w14:paraId="040F54CD" w14:textId="77777777" w:rsidR="007157E6" w:rsidRPr="004A0A3B" w:rsidRDefault="007157E6" w:rsidP="007157E6">
            <w:pPr>
              <w:spacing w:after="0"/>
              <w:jc w:val="center"/>
              <w:rPr>
                <w:szCs w:val="22"/>
                <w:lang w:val="el-GR"/>
              </w:rPr>
            </w:pPr>
          </w:p>
        </w:tc>
      </w:tr>
      <w:tr w:rsidR="007157E6" w:rsidRPr="004A0A3B" w14:paraId="030AD3BB" w14:textId="77777777" w:rsidTr="004A0A3B">
        <w:trPr>
          <w:jc w:val="center"/>
        </w:trPr>
        <w:tc>
          <w:tcPr>
            <w:tcW w:w="0" w:type="auto"/>
            <w:vAlign w:val="center"/>
          </w:tcPr>
          <w:p w14:paraId="29068B4D" w14:textId="3E9BB496" w:rsidR="007157E6" w:rsidRPr="007157E6" w:rsidRDefault="007157E6" w:rsidP="007157E6">
            <w:pPr>
              <w:pStyle w:val="afb"/>
              <w:numPr>
                <w:ilvl w:val="0"/>
                <w:numId w:val="22"/>
              </w:numPr>
              <w:suppressAutoHyphens w:val="0"/>
              <w:autoSpaceDE w:val="0"/>
              <w:spacing w:after="60"/>
              <w:rPr>
                <w:lang w:val="el-GR"/>
              </w:rPr>
            </w:pPr>
            <w:r w:rsidRPr="00C459CD">
              <w:rPr>
                <w:lang w:val="el-GR"/>
              </w:rPr>
              <w:t>Δυνατότητα</w:t>
            </w:r>
            <w:r>
              <w:rPr>
                <w:lang w:val="el-GR"/>
              </w:rPr>
              <w:t xml:space="preserve"> </w:t>
            </w:r>
            <w:r w:rsidRPr="00C459CD">
              <w:rPr>
                <w:lang w:val="el-GR"/>
              </w:rPr>
              <w:t>ενημέρωσης Αστυνομίας</w:t>
            </w:r>
            <w:r>
              <w:rPr>
                <w:lang w:val="el-GR"/>
              </w:rPr>
              <w:t xml:space="preserve"> ή/και </w:t>
            </w:r>
            <w:r w:rsidRPr="00C459CD">
              <w:rPr>
                <w:lang w:val="el-GR"/>
              </w:rPr>
              <w:t>Πυροσβεστικής όπου απαιτείται</w:t>
            </w:r>
          </w:p>
        </w:tc>
        <w:tc>
          <w:tcPr>
            <w:tcW w:w="0" w:type="auto"/>
            <w:vAlign w:val="center"/>
          </w:tcPr>
          <w:p w14:paraId="7B1ACEE1" w14:textId="616A54DA" w:rsidR="007157E6" w:rsidRPr="004A0A3B" w:rsidRDefault="007157E6" w:rsidP="007157E6">
            <w:pPr>
              <w:spacing w:after="0"/>
              <w:jc w:val="center"/>
              <w:rPr>
                <w:szCs w:val="22"/>
                <w:lang w:val="el-GR"/>
              </w:rPr>
            </w:pPr>
            <w:r>
              <w:rPr>
                <w:szCs w:val="22"/>
                <w:lang w:val="el-GR"/>
              </w:rPr>
              <w:t>ΝΑΙ</w:t>
            </w:r>
          </w:p>
        </w:tc>
        <w:tc>
          <w:tcPr>
            <w:tcW w:w="0" w:type="auto"/>
            <w:vAlign w:val="center"/>
          </w:tcPr>
          <w:p w14:paraId="4E7F79A2" w14:textId="77777777" w:rsidR="007157E6" w:rsidRPr="004A0A3B" w:rsidRDefault="007157E6" w:rsidP="007157E6">
            <w:pPr>
              <w:spacing w:after="0"/>
              <w:jc w:val="center"/>
              <w:rPr>
                <w:szCs w:val="22"/>
                <w:lang w:val="el-GR"/>
              </w:rPr>
            </w:pPr>
          </w:p>
        </w:tc>
        <w:tc>
          <w:tcPr>
            <w:tcW w:w="0" w:type="auto"/>
            <w:vAlign w:val="center"/>
          </w:tcPr>
          <w:p w14:paraId="0B6A2B46" w14:textId="77777777" w:rsidR="007157E6" w:rsidRPr="004A0A3B" w:rsidRDefault="007157E6" w:rsidP="007157E6">
            <w:pPr>
              <w:spacing w:after="0"/>
              <w:jc w:val="center"/>
              <w:rPr>
                <w:szCs w:val="22"/>
                <w:lang w:val="el-GR"/>
              </w:rPr>
            </w:pPr>
          </w:p>
        </w:tc>
      </w:tr>
    </w:tbl>
    <w:p w14:paraId="3FC5DB1F" w14:textId="77777777" w:rsidR="00D41FD6" w:rsidRDefault="00D41FD6" w:rsidP="00D82B16">
      <w:pPr>
        <w:spacing w:after="0"/>
        <w:rPr>
          <w:lang w:val="el-GR"/>
        </w:rPr>
      </w:pPr>
    </w:p>
    <w:p w14:paraId="41E2BA43" w14:textId="77777777" w:rsidR="006551F2" w:rsidRDefault="006551F2" w:rsidP="00D82B16">
      <w:pPr>
        <w:spacing w:after="0"/>
        <w:rPr>
          <w:lang w:val="el-GR"/>
        </w:rPr>
      </w:pPr>
    </w:p>
    <w:p w14:paraId="13C8D606" w14:textId="0FF2DEC9" w:rsidR="00D41FD6" w:rsidRDefault="00D41FD6" w:rsidP="007A08FD">
      <w:pPr>
        <w:pStyle w:val="20"/>
        <w:pBdr>
          <w:top w:val="none" w:sz="0" w:space="0" w:color="auto"/>
          <w:left w:val="none" w:sz="0" w:space="0" w:color="auto"/>
          <w:bottom w:val="single" w:sz="12" w:space="1" w:color="1F4E79"/>
          <w:right w:val="none" w:sz="0" w:space="0" w:color="auto"/>
        </w:pBdr>
        <w:tabs>
          <w:tab w:val="clear" w:pos="567"/>
          <w:tab w:val="left" w:pos="0"/>
        </w:tabs>
        <w:ind w:left="0" w:firstLine="0"/>
        <w:rPr>
          <w:rFonts w:ascii="Calibri" w:hAnsi="Calibri"/>
          <w:i/>
          <w:color w:val="538135"/>
          <w:lang w:val="el-GR"/>
        </w:rPr>
      </w:pPr>
      <w:bookmarkStart w:id="89" w:name="_Toc214436197"/>
      <w:r w:rsidRPr="00556082">
        <w:rPr>
          <w:rFonts w:ascii="Calibri" w:hAnsi="Calibri"/>
          <w:lang w:val="el-GR"/>
        </w:rPr>
        <w:t>ΠΑΡΑΡΤΗΜΑ V – Υποδείγματα Εγγυητικών Επιστολών</w:t>
      </w:r>
      <w:bookmarkEnd w:id="89"/>
    </w:p>
    <w:p w14:paraId="1077882A" w14:textId="77777777" w:rsidR="00556082" w:rsidRPr="00556082" w:rsidRDefault="00556082" w:rsidP="00556082">
      <w:pPr>
        <w:keepNext/>
        <w:keepLines/>
        <w:shd w:val="clear" w:color="auto" w:fill="B8CCE4"/>
        <w:suppressAutoHyphens w:val="0"/>
        <w:spacing w:after="126" w:line="259" w:lineRule="auto"/>
        <w:ind w:left="-5"/>
        <w:jc w:val="left"/>
        <w:outlineLvl w:val="4"/>
        <w:rPr>
          <w:rFonts w:eastAsia="Arial"/>
          <w:b/>
          <w:color w:val="000000"/>
          <w:szCs w:val="22"/>
          <w:lang w:val="el-GR" w:eastAsia="el-GR"/>
        </w:rPr>
      </w:pPr>
      <w:r w:rsidRPr="00556082">
        <w:rPr>
          <w:rFonts w:eastAsia="Arial"/>
          <w:b/>
          <w:color w:val="000000"/>
          <w:szCs w:val="22"/>
          <w:u w:val="single" w:color="000000"/>
          <w:lang w:val="el-GR" w:eastAsia="el-GR"/>
        </w:rPr>
        <w:t>1. ΥΠΟΔΕΙΓΜΑ  ΕΓΓΥΗΤΙΚΗΣ  ΕΠΙΣΤΟΛΗΣ  ΣΥΜΜΕΤΟΧΗΣ</w:t>
      </w:r>
      <w:r w:rsidRPr="00556082">
        <w:rPr>
          <w:rFonts w:eastAsia="Arial"/>
          <w:b/>
          <w:color w:val="000000"/>
          <w:szCs w:val="22"/>
          <w:lang w:val="el-GR" w:eastAsia="el-GR"/>
        </w:rPr>
        <w:t xml:space="preserve"> </w:t>
      </w:r>
    </w:p>
    <w:p w14:paraId="54AF76C4" w14:textId="77777777" w:rsidR="00556082" w:rsidRPr="00556082" w:rsidRDefault="00556082" w:rsidP="00556082">
      <w:pPr>
        <w:suppressAutoHyphens w:val="0"/>
        <w:spacing w:after="75" w:line="259" w:lineRule="auto"/>
        <w:jc w:val="left"/>
        <w:rPr>
          <w:rFonts w:eastAsia="Calibri"/>
          <w:color w:val="000000"/>
          <w:szCs w:val="22"/>
          <w:lang w:val="el-GR" w:eastAsia="el-GR"/>
        </w:rPr>
      </w:pPr>
      <w:r w:rsidRPr="00556082">
        <w:rPr>
          <w:rFonts w:eastAsia="Calibri"/>
          <w:color w:val="000000"/>
          <w:szCs w:val="22"/>
          <w:lang w:val="el-GR" w:eastAsia="el-GR"/>
        </w:rPr>
        <w:t xml:space="preserve"> </w:t>
      </w:r>
    </w:p>
    <w:p w14:paraId="6A6C304A" w14:textId="77777777" w:rsidR="00556082" w:rsidRPr="00556082" w:rsidRDefault="00556082" w:rsidP="00556082">
      <w:pPr>
        <w:suppressAutoHyphens w:val="0"/>
        <w:spacing w:after="108" w:line="248" w:lineRule="auto"/>
        <w:ind w:left="31" w:right="198" w:hanging="10"/>
        <w:rPr>
          <w:rFonts w:eastAsia="Calibri"/>
          <w:color w:val="000000"/>
          <w:szCs w:val="22"/>
          <w:lang w:val="el-GR" w:eastAsia="el-GR"/>
        </w:rPr>
      </w:pPr>
      <w:r w:rsidRPr="00556082">
        <w:rPr>
          <w:rFonts w:eastAsia="Calibri"/>
          <w:color w:val="000000"/>
          <w:szCs w:val="22"/>
          <w:lang w:val="el-GR" w:eastAsia="el-GR"/>
        </w:rPr>
        <w:t xml:space="preserve">Ονομασία Τράπεζας ………………………….. </w:t>
      </w:r>
    </w:p>
    <w:p w14:paraId="53858716" w14:textId="77777777" w:rsidR="00556082" w:rsidRPr="00556082" w:rsidRDefault="00556082" w:rsidP="00556082">
      <w:pPr>
        <w:suppressAutoHyphens w:val="0"/>
        <w:spacing w:after="108" w:line="248" w:lineRule="auto"/>
        <w:ind w:left="31" w:right="198" w:hanging="10"/>
        <w:rPr>
          <w:rFonts w:eastAsia="Calibri"/>
          <w:color w:val="000000"/>
          <w:szCs w:val="22"/>
          <w:lang w:val="el-GR" w:eastAsia="el-GR"/>
        </w:rPr>
      </w:pPr>
      <w:r w:rsidRPr="00556082">
        <w:rPr>
          <w:rFonts w:eastAsia="Calibri"/>
          <w:color w:val="000000"/>
          <w:szCs w:val="22"/>
          <w:lang w:val="el-GR" w:eastAsia="el-GR"/>
        </w:rPr>
        <w:t xml:space="preserve">Κατάστημα……………………………………. </w:t>
      </w:r>
    </w:p>
    <w:p w14:paraId="449C28AA" w14:textId="77777777" w:rsidR="00556082" w:rsidRPr="00556082" w:rsidRDefault="00556082" w:rsidP="00556082">
      <w:pPr>
        <w:tabs>
          <w:tab w:val="center" w:pos="5895"/>
        </w:tabs>
        <w:suppressAutoHyphens w:val="0"/>
        <w:spacing w:after="108" w:line="248" w:lineRule="auto"/>
        <w:jc w:val="left"/>
        <w:rPr>
          <w:rFonts w:eastAsia="Calibri"/>
          <w:color w:val="000000"/>
          <w:szCs w:val="22"/>
          <w:lang w:val="el-GR" w:eastAsia="el-GR"/>
        </w:rPr>
      </w:pPr>
      <w:r w:rsidRPr="00556082">
        <w:rPr>
          <w:rFonts w:eastAsia="Calibri"/>
          <w:color w:val="000000"/>
          <w:szCs w:val="22"/>
          <w:lang w:val="el-GR" w:eastAsia="el-GR"/>
        </w:rPr>
        <w:t xml:space="preserve">(Δ/νση οδός -αριθμός TK </w:t>
      </w:r>
      <w:proofErr w:type="spellStart"/>
      <w:r w:rsidRPr="00556082">
        <w:rPr>
          <w:rFonts w:eastAsia="Calibri"/>
          <w:color w:val="000000"/>
          <w:szCs w:val="22"/>
          <w:lang w:val="el-GR" w:eastAsia="el-GR"/>
        </w:rPr>
        <w:t>fax</w:t>
      </w:r>
      <w:proofErr w:type="spellEnd"/>
      <w:r w:rsidRPr="00556082">
        <w:rPr>
          <w:rFonts w:eastAsia="Calibri"/>
          <w:color w:val="000000"/>
          <w:szCs w:val="22"/>
          <w:lang w:val="el-GR" w:eastAsia="el-GR"/>
        </w:rPr>
        <w:t xml:space="preserve">)…………………    </w:t>
      </w:r>
      <w:r w:rsidRPr="00556082">
        <w:rPr>
          <w:rFonts w:eastAsia="Calibri"/>
          <w:color w:val="000000"/>
          <w:szCs w:val="22"/>
          <w:lang w:val="el-GR" w:eastAsia="el-GR"/>
        </w:rPr>
        <w:tab/>
        <w:t xml:space="preserve">                Ημερομηνία έκδοσης ....... </w:t>
      </w:r>
    </w:p>
    <w:p w14:paraId="35D0DB26" w14:textId="77777777" w:rsidR="00556082" w:rsidRPr="00556082" w:rsidRDefault="00556082" w:rsidP="00556082">
      <w:pPr>
        <w:suppressAutoHyphens w:val="0"/>
        <w:spacing w:after="0" w:line="336" w:lineRule="auto"/>
        <w:ind w:left="31" w:right="8187" w:hanging="10"/>
        <w:rPr>
          <w:rFonts w:eastAsia="Calibri"/>
          <w:color w:val="000000"/>
          <w:szCs w:val="22"/>
          <w:lang w:val="el-GR" w:eastAsia="el-GR"/>
        </w:rPr>
      </w:pPr>
      <w:bookmarkStart w:id="90" w:name="OLE_LINK5"/>
      <w:r w:rsidRPr="00556082">
        <w:rPr>
          <w:rFonts w:eastAsia="Calibri"/>
          <w:color w:val="000000"/>
          <w:szCs w:val="22"/>
          <w:lang w:val="el-GR" w:eastAsia="el-GR"/>
        </w:rPr>
        <w:t xml:space="preserve">ΕΥΡΩ.…… </w:t>
      </w:r>
      <w:r w:rsidRPr="00556082">
        <w:rPr>
          <w:rFonts w:eastAsia="Calibri"/>
          <w:b/>
          <w:color w:val="000000"/>
          <w:szCs w:val="22"/>
          <w:lang w:val="el-GR" w:eastAsia="el-GR"/>
        </w:rPr>
        <w:t>Προς</w:t>
      </w:r>
      <w:bookmarkEnd w:id="90"/>
      <w:r w:rsidRPr="00556082">
        <w:rPr>
          <w:rFonts w:eastAsia="Calibri"/>
          <w:b/>
          <w:color w:val="000000"/>
          <w:szCs w:val="22"/>
          <w:lang w:val="el-GR" w:eastAsia="el-GR"/>
        </w:rPr>
        <w:t xml:space="preserve">: </w:t>
      </w:r>
    </w:p>
    <w:p w14:paraId="28740F08" w14:textId="77777777" w:rsidR="00556082" w:rsidRPr="00556082" w:rsidRDefault="00556082" w:rsidP="00556082">
      <w:pPr>
        <w:suppressAutoHyphens w:val="0"/>
        <w:spacing w:after="12" w:line="248" w:lineRule="auto"/>
        <w:ind w:left="31" w:right="185" w:hanging="10"/>
        <w:rPr>
          <w:rFonts w:eastAsia="Calibri"/>
          <w:color w:val="000000"/>
          <w:szCs w:val="22"/>
          <w:lang w:val="el-GR" w:eastAsia="el-GR"/>
        </w:rPr>
      </w:pPr>
      <w:r w:rsidRPr="00556082">
        <w:rPr>
          <w:rFonts w:eastAsia="Calibri"/>
          <w:b/>
          <w:color w:val="000000"/>
          <w:szCs w:val="22"/>
          <w:lang w:val="el-GR" w:eastAsia="el-GR"/>
        </w:rPr>
        <w:t xml:space="preserve">Αποκεντρωμένη Διοίκηση Ηπείρου - Δυτικής Μακεδονίας </w:t>
      </w:r>
    </w:p>
    <w:p w14:paraId="077171AA" w14:textId="77777777" w:rsidR="00556082" w:rsidRPr="00556082" w:rsidRDefault="00556082" w:rsidP="00556082">
      <w:pPr>
        <w:suppressAutoHyphens w:val="0"/>
        <w:spacing w:after="12" w:line="248" w:lineRule="auto"/>
        <w:ind w:left="31" w:right="185" w:hanging="10"/>
        <w:rPr>
          <w:rFonts w:eastAsia="Calibri"/>
          <w:color w:val="000000"/>
          <w:szCs w:val="22"/>
          <w:lang w:val="el-GR" w:eastAsia="el-GR"/>
        </w:rPr>
      </w:pPr>
      <w:r w:rsidRPr="00556082">
        <w:rPr>
          <w:rFonts w:eastAsia="Calibri"/>
          <w:b/>
          <w:color w:val="000000"/>
          <w:szCs w:val="22"/>
          <w:lang w:val="el-GR" w:eastAsia="el-GR"/>
        </w:rPr>
        <w:t xml:space="preserve">Γενική Διεύθυνση Εσωτερικής Λειτουργίας </w:t>
      </w:r>
    </w:p>
    <w:p w14:paraId="26222C60" w14:textId="77777777" w:rsidR="00556082" w:rsidRPr="00556082" w:rsidRDefault="00556082" w:rsidP="00556082">
      <w:pPr>
        <w:suppressAutoHyphens w:val="0"/>
        <w:spacing w:after="12" w:line="248" w:lineRule="auto"/>
        <w:ind w:left="31" w:right="2091" w:hanging="10"/>
        <w:rPr>
          <w:rFonts w:eastAsia="Calibri"/>
          <w:color w:val="000000"/>
          <w:szCs w:val="22"/>
          <w:lang w:val="el-GR" w:eastAsia="el-GR"/>
        </w:rPr>
      </w:pPr>
      <w:r w:rsidRPr="00556082">
        <w:rPr>
          <w:rFonts w:eastAsia="Calibri"/>
          <w:b/>
          <w:color w:val="000000"/>
          <w:szCs w:val="22"/>
          <w:lang w:val="el-GR" w:eastAsia="el-GR"/>
        </w:rPr>
        <w:t>Διεύθυνση Οικονομικού -Τμήμα Προμηθειών,  Διαχείρισης Υλικού &amp; Κ.Ο.</w:t>
      </w:r>
      <w:r w:rsidRPr="00556082">
        <w:rPr>
          <w:rFonts w:eastAsia="Calibri"/>
          <w:color w:val="000000"/>
          <w:szCs w:val="22"/>
          <w:lang w:val="el-GR" w:eastAsia="el-GR"/>
        </w:rPr>
        <w:t xml:space="preserve"> </w:t>
      </w:r>
      <w:r w:rsidRPr="00556082">
        <w:rPr>
          <w:rFonts w:eastAsia="Calibri"/>
          <w:b/>
          <w:color w:val="000000"/>
          <w:szCs w:val="22"/>
          <w:lang w:val="el-GR" w:eastAsia="el-GR"/>
        </w:rPr>
        <w:t xml:space="preserve">Βορείου Ηπείρου 20 - 454 45 ΙΩΑΝΝΙΝΑ </w:t>
      </w:r>
    </w:p>
    <w:p w14:paraId="080D1966" w14:textId="77777777" w:rsidR="00556082" w:rsidRPr="00556082" w:rsidRDefault="00556082" w:rsidP="00556082">
      <w:pPr>
        <w:suppressAutoHyphens w:val="0"/>
        <w:spacing w:after="96" w:line="259" w:lineRule="auto"/>
        <w:jc w:val="left"/>
        <w:rPr>
          <w:rFonts w:eastAsia="Calibri"/>
          <w:color w:val="000000"/>
          <w:szCs w:val="22"/>
          <w:lang w:val="el-GR" w:eastAsia="el-GR"/>
        </w:rPr>
      </w:pPr>
      <w:r w:rsidRPr="00556082">
        <w:rPr>
          <w:rFonts w:eastAsia="Calibri"/>
          <w:color w:val="000000"/>
          <w:szCs w:val="22"/>
          <w:lang w:val="el-GR" w:eastAsia="el-GR"/>
        </w:rPr>
        <w:t xml:space="preserve"> </w:t>
      </w:r>
    </w:p>
    <w:p w14:paraId="79940C35" w14:textId="77777777" w:rsidR="00556082" w:rsidRPr="00556082" w:rsidRDefault="00556082" w:rsidP="00556082">
      <w:pPr>
        <w:suppressAutoHyphens w:val="0"/>
        <w:spacing w:after="83" w:line="251" w:lineRule="auto"/>
        <w:ind w:left="12" w:hanging="10"/>
        <w:jc w:val="left"/>
        <w:rPr>
          <w:rFonts w:eastAsia="Calibri"/>
          <w:color w:val="000000"/>
          <w:szCs w:val="22"/>
          <w:lang w:val="el-GR" w:eastAsia="el-GR"/>
        </w:rPr>
      </w:pPr>
      <w:r w:rsidRPr="00556082">
        <w:rPr>
          <w:rFonts w:eastAsia="Calibri"/>
          <w:b/>
          <w:color w:val="000000"/>
          <w:szCs w:val="22"/>
          <w:lang w:val="el-GR" w:eastAsia="el-GR"/>
        </w:rPr>
        <w:t xml:space="preserve">ΕΓΓΥΗΤΙΚΗ ΕΠΙΣΤΟΛΗ ΣΥΜΜΕΤΟΧΗΣ    ΑΡ…….. ΕΥΡΩ   </w:t>
      </w:r>
    </w:p>
    <w:p w14:paraId="3FA54943" w14:textId="7459BA83" w:rsidR="00556082" w:rsidRPr="00556082" w:rsidRDefault="00556082" w:rsidP="00556082">
      <w:pPr>
        <w:rPr>
          <w:iCs/>
          <w:szCs w:val="22"/>
          <w:lang w:val="el-GR"/>
        </w:rPr>
      </w:pPr>
      <w:r w:rsidRPr="00556082">
        <w:rPr>
          <w:rFonts w:eastAsia="Calibri"/>
          <w:color w:val="000000"/>
          <w:szCs w:val="22"/>
          <w:lang w:val="el-GR" w:eastAsia="el-GR"/>
        </w:rPr>
        <w:t xml:space="preserve">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w:t>
      </w:r>
      <w:proofErr w:type="spellStart"/>
      <w:r w:rsidRPr="00556082">
        <w:rPr>
          <w:rFonts w:eastAsia="Calibri"/>
          <w:color w:val="000000"/>
          <w:szCs w:val="22"/>
          <w:lang w:val="el-GR" w:eastAsia="el-GR"/>
        </w:rPr>
        <w:t>διζήσεως</w:t>
      </w:r>
      <w:proofErr w:type="spellEnd"/>
      <w:r w:rsidRPr="00556082">
        <w:rPr>
          <w:rFonts w:eastAsia="Calibri"/>
          <w:color w:val="000000"/>
          <w:szCs w:val="22"/>
          <w:lang w:val="el-GR" w:eastAsia="el-GR"/>
        </w:rPr>
        <w:t xml:space="preserve"> μέχρι του ποσού των ΕΥΡΩ                                                                                                            , υπέρ </w:t>
      </w:r>
      <w:r w:rsidRPr="00556082">
        <w:rPr>
          <w:rFonts w:eastAsia="Calibri"/>
          <w:color w:val="000000"/>
          <w:szCs w:val="22"/>
          <w:lang w:val="el-GR" w:eastAsia="el-GR"/>
        </w:rPr>
        <w:tab/>
        <w:t xml:space="preserve">του </w:t>
      </w:r>
      <w:r w:rsidRPr="00556082">
        <w:rPr>
          <w:rFonts w:eastAsia="Calibri"/>
          <w:color w:val="000000"/>
          <w:szCs w:val="22"/>
          <w:lang w:val="el-GR" w:eastAsia="el-GR"/>
        </w:rPr>
        <w:tab/>
        <w:t xml:space="preserve">οικονομικού φορέα ……………………………………………………………………………………………………………………………………………….., </w:t>
      </w:r>
      <w:r w:rsidRPr="00556082">
        <w:rPr>
          <w:rFonts w:eastAsia="Calibri"/>
          <w:color w:val="000000"/>
          <w:szCs w:val="22"/>
          <w:lang w:val="el-GR" w:eastAsia="el-GR"/>
        </w:rPr>
        <w:tab/>
        <w:t>Α.Φ.Μ. ……………………….., Δ.Ο.Υ…………………, Δ\νση………………………………………………………….</w:t>
      </w:r>
      <w:r w:rsidRPr="00556082">
        <w:rPr>
          <w:rFonts w:eastAsia="Calibri"/>
          <w:b/>
          <w:color w:val="FF0000"/>
          <w:szCs w:val="22"/>
          <w:lang w:val="el-GR" w:eastAsia="el-GR"/>
        </w:rPr>
        <w:t>*</w:t>
      </w:r>
      <w:r w:rsidRPr="00556082">
        <w:rPr>
          <w:rFonts w:eastAsia="Calibri"/>
          <w:color w:val="000000"/>
          <w:szCs w:val="22"/>
          <w:lang w:val="el-GR" w:eastAsia="el-GR"/>
        </w:rPr>
        <w:t xml:space="preserve">  για τη συμμετοχή  του  στο διενεργούμενο διαγωνισμό της υπηρεσίας σας, </w:t>
      </w:r>
      <w:r w:rsidRPr="00556082">
        <w:rPr>
          <w:iCs/>
          <w:szCs w:val="22"/>
          <w:lang w:val="el-GR"/>
        </w:rPr>
        <w:t xml:space="preserve">για την ανάδειξη αναδόχων </w:t>
      </w:r>
      <w:r w:rsidRPr="00B927F7">
        <w:rPr>
          <w:rFonts w:eastAsia="SimSun"/>
          <w:szCs w:val="22"/>
          <w:lang w:val="el-GR"/>
        </w:rPr>
        <w:t>αναφορικά την παροχή υπηρεσιών παρακολούθησης συστημάτων συναγερμού των Υπηρεσιών της Διεύθυνσης Αλλοδαπών και Μετανάστευσης (έδρα Διεύθυνσης και κατά τόπους Τμήματα Αδειών Διαμονής), μέσω 24ώρου Κέντρου Λήψης Σημάτων και άμεσης επέμβασης σε περίπτωση ενεργοποίησης συναγερμού</w:t>
      </w:r>
      <w:r>
        <w:rPr>
          <w:rFonts w:eastAsia="SimSun"/>
          <w:szCs w:val="22"/>
          <w:lang w:val="el-GR"/>
        </w:rPr>
        <w:t>,</w:t>
      </w:r>
      <w:r w:rsidRPr="00556082">
        <w:rPr>
          <w:szCs w:val="22"/>
          <w:lang w:val="el-GR"/>
        </w:rPr>
        <w:t xml:space="preserve"> </w:t>
      </w:r>
      <w:r w:rsidRPr="00556082">
        <w:rPr>
          <w:iCs/>
          <w:szCs w:val="22"/>
          <w:lang w:val="el-GR"/>
        </w:rPr>
        <w:t xml:space="preserve">σύμφωνα με την υπ. αριθ. </w:t>
      </w:r>
      <w:r>
        <w:rPr>
          <w:iCs/>
          <w:szCs w:val="22"/>
          <w:lang w:val="el-GR"/>
        </w:rPr>
        <w:t>1</w:t>
      </w:r>
      <w:r w:rsidRPr="00556082">
        <w:rPr>
          <w:iCs/>
          <w:szCs w:val="22"/>
          <w:lang w:val="el-GR"/>
        </w:rPr>
        <w:t>1/2025  διακήρυξή σας.</w:t>
      </w:r>
    </w:p>
    <w:p w14:paraId="42F85A7E" w14:textId="77777777" w:rsidR="00556082" w:rsidRPr="00556082" w:rsidRDefault="00556082" w:rsidP="00556082">
      <w:pPr>
        <w:suppressAutoHyphens w:val="0"/>
        <w:spacing w:after="108" w:line="248" w:lineRule="auto"/>
        <w:ind w:left="31" w:right="1" w:hanging="10"/>
        <w:rPr>
          <w:rFonts w:eastAsia="Calibri"/>
          <w:color w:val="000000"/>
          <w:szCs w:val="22"/>
          <w:lang w:val="el-GR" w:eastAsia="el-GR"/>
        </w:rPr>
      </w:pPr>
      <w:r w:rsidRPr="00556082">
        <w:rPr>
          <w:rFonts w:eastAsia="Calibri"/>
          <w:color w:val="000000"/>
          <w:szCs w:val="22"/>
          <w:lang w:val="el-GR" w:eastAsia="el-GR"/>
        </w:rPr>
        <w:t xml:space="preserve">Η παρούσα εγγύηση καλύπτει μόνο τις από την συμμετοχή στον ανωτέρω διαγωνισμό απορρέουσες υποχρεώσεις του εν λόγω οικονομικού φορέα καθ’ όλο τον χρόνο ισχύος της και το οποίο ποσό καλύπτει </w:t>
      </w:r>
      <w:r w:rsidRPr="00556082">
        <w:rPr>
          <w:rFonts w:eastAsia="Calibri"/>
          <w:color w:val="000000"/>
          <w:szCs w:val="22"/>
          <w:lang w:val="el-GR" w:eastAsia="el-GR"/>
        </w:rPr>
        <w:lastRenderedPageBreak/>
        <w:t xml:space="preserve">το 2% της συνολικής προϋπολογισθείσης (χωρίς το  Φ.Π.A.) αξίας </w:t>
      </w:r>
      <w:r w:rsidRPr="00556082">
        <w:rPr>
          <w:szCs w:val="22"/>
          <w:lang w:val="el-GR"/>
        </w:rPr>
        <w:t>…………………………………..),</w:t>
      </w:r>
      <w:r w:rsidRPr="00556082">
        <w:rPr>
          <w:b/>
          <w:bCs/>
          <w:szCs w:val="22"/>
          <w:lang w:val="el-GR"/>
        </w:rPr>
        <w:t xml:space="preserve"> </w:t>
      </w:r>
      <w:r w:rsidRPr="00556082">
        <w:rPr>
          <w:rFonts w:eastAsia="Calibri"/>
          <w:color w:val="000000"/>
          <w:szCs w:val="22"/>
          <w:lang w:val="el-GR" w:eastAsia="el-GR"/>
        </w:rPr>
        <w:t xml:space="preserve">των προσφερόμενων υπηρεσιών. </w:t>
      </w:r>
    </w:p>
    <w:p w14:paraId="4CB474BB" w14:textId="77777777" w:rsidR="00556082" w:rsidRPr="00556082" w:rsidRDefault="00556082" w:rsidP="00556082">
      <w:pPr>
        <w:suppressAutoHyphens w:val="0"/>
        <w:spacing w:after="108" w:line="248" w:lineRule="auto"/>
        <w:ind w:left="31" w:right="2" w:hanging="10"/>
        <w:rPr>
          <w:rFonts w:eastAsia="Calibri"/>
          <w:color w:val="000000"/>
          <w:szCs w:val="22"/>
          <w:lang w:val="el-GR" w:eastAsia="el-GR"/>
        </w:rPr>
      </w:pPr>
      <w:r w:rsidRPr="00556082">
        <w:rPr>
          <w:rFonts w:eastAsia="Calibri"/>
          <w:color w:val="000000"/>
          <w:szCs w:val="22"/>
          <w:lang w:val="el-GR" w:eastAsia="el-GR"/>
        </w:rPr>
        <w:t xml:space="preserve">Το παραπάνω ποσό τηρούμε στη διάθεσή σας και θα καταβληθεί με μόνη τη δήλωσή σας ολικά ή μερικά χωρίς καμία από μέρος μας αντίρρηση ή ένσταση και χωρίς να ερευνηθεί το βάσιμο ή μη της απαίτησης μέσα σε πέντε (5) ημέρες από απλή έγγραφη ειδοποίησή σας. </w:t>
      </w:r>
    </w:p>
    <w:p w14:paraId="41EF056C" w14:textId="77777777" w:rsidR="00556082" w:rsidRPr="00556082" w:rsidRDefault="00556082" w:rsidP="00556082">
      <w:pPr>
        <w:suppressAutoHyphens w:val="0"/>
        <w:spacing w:after="108" w:line="248" w:lineRule="auto"/>
        <w:ind w:left="31" w:hanging="10"/>
        <w:rPr>
          <w:rFonts w:eastAsia="Calibri"/>
          <w:color w:val="000000"/>
          <w:szCs w:val="22"/>
          <w:lang w:val="el-GR" w:eastAsia="el-GR"/>
        </w:rPr>
      </w:pPr>
      <w:r w:rsidRPr="00556082">
        <w:rPr>
          <w:rFonts w:eastAsia="Calibri"/>
          <w:color w:val="000000"/>
          <w:szCs w:val="22"/>
          <w:lang w:val="el-GR" w:eastAsia="el-GR"/>
        </w:rPr>
        <w:t xml:space="preserve">Σε περίπτωση κατάπτωσης της εγγύησης το ποσό της κατάπτωσης υπόκειται στο εκάστοτε ισχύον τέλος χαρτοσήμου. </w:t>
      </w:r>
    </w:p>
    <w:p w14:paraId="09AFD1C3" w14:textId="77777777" w:rsidR="00556082" w:rsidRPr="00556082" w:rsidRDefault="00556082" w:rsidP="00556082">
      <w:pPr>
        <w:suppressAutoHyphens w:val="0"/>
        <w:spacing w:after="108" w:line="248" w:lineRule="auto"/>
        <w:ind w:left="31" w:hanging="10"/>
        <w:rPr>
          <w:rFonts w:eastAsia="Calibri"/>
          <w:color w:val="000000"/>
          <w:szCs w:val="22"/>
          <w:lang w:val="el-GR" w:eastAsia="el-GR"/>
        </w:rPr>
      </w:pPr>
      <w:r w:rsidRPr="00556082">
        <w:rPr>
          <w:rFonts w:eastAsia="Calibri"/>
          <w:color w:val="000000"/>
          <w:szCs w:val="22"/>
          <w:lang w:val="el-GR" w:eastAsia="el-GR"/>
        </w:rPr>
        <w:t xml:space="preserve">Αποδεχόμαστε να παρατείνουμε την ισχύ της εγγύησης ύστερα από απλό έγγραφο της Υπηρεσίας  σας με την προϋπόθεση ότι το σχετικό αίτημα σας θα μας υποβληθεί  πριν  από την ημερομηνία λήξης της. </w:t>
      </w:r>
    </w:p>
    <w:p w14:paraId="390ECAEE" w14:textId="39811D35" w:rsidR="00556082" w:rsidRPr="00556082" w:rsidRDefault="00556082" w:rsidP="00556082">
      <w:pPr>
        <w:suppressAutoHyphens w:val="0"/>
        <w:spacing w:after="108" w:line="248" w:lineRule="auto"/>
        <w:ind w:left="31" w:hanging="10"/>
        <w:rPr>
          <w:rFonts w:eastAsia="Calibri"/>
          <w:b/>
          <w:color w:val="000000"/>
          <w:szCs w:val="22"/>
          <w:lang w:val="el-GR" w:eastAsia="el-GR"/>
        </w:rPr>
      </w:pPr>
      <w:r w:rsidRPr="00556082">
        <w:rPr>
          <w:rFonts w:eastAsia="Calibri"/>
          <w:color w:val="000000"/>
          <w:szCs w:val="22"/>
          <w:lang w:val="el-GR" w:eastAsia="el-GR"/>
        </w:rPr>
        <w:t xml:space="preserve">Η παρούσα ισχύει τουλάχιστον για τριάντα (30) ημέρες μετά τη λήξη του χρόνου ισχύος της προσφοράς του υποψήφιου προμηθευτή, ήτοι </w:t>
      </w:r>
      <w:r>
        <w:rPr>
          <w:rFonts w:eastAsia="Calibri"/>
          <w:color w:val="000000"/>
          <w:szCs w:val="22"/>
          <w:lang w:val="el-GR" w:eastAsia="el-GR"/>
        </w:rPr>
        <w:t xml:space="preserve">τουλάχιστον </w:t>
      </w:r>
      <w:r w:rsidRPr="00556082">
        <w:rPr>
          <w:rFonts w:eastAsia="Calibri"/>
          <w:color w:val="000000"/>
          <w:szCs w:val="22"/>
          <w:lang w:val="el-GR" w:eastAsia="el-GR"/>
        </w:rPr>
        <w:t xml:space="preserve">μέχρι </w:t>
      </w:r>
      <w:r>
        <w:rPr>
          <w:b/>
          <w:szCs w:val="22"/>
          <w:u w:val="single"/>
          <w:lang w:val="el-GR"/>
        </w:rPr>
        <w:t>12</w:t>
      </w:r>
      <w:r w:rsidRPr="00556082">
        <w:rPr>
          <w:b/>
          <w:szCs w:val="22"/>
          <w:u w:val="single"/>
          <w:lang w:val="el-GR"/>
        </w:rPr>
        <w:t>/</w:t>
      </w:r>
      <w:r>
        <w:rPr>
          <w:b/>
          <w:szCs w:val="22"/>
          <w:u w:val="single"/>
          <w:lang w:val="el-GR"/>
        </w:rPr>
        <w:t>11</w:t>
      </w:r>
      <w:r w:rsidRPr="00556082">
        <w:rPr>
          <w:b/>
          <w:szCs w:val="22"/>
          <w:u w:val="single"/>
          <w:lang w:val="el-GR"/>
        </w:rPr>
        <w:t>/2026.</w:t>
      </w:r>
    </w:p>
    <w:p w14:paraId="078BE2EF" w14:textId="77777777" w:rsidR="00556082" w:rsidRPr="00556082" w:rsidRDefault="00556082" w:rsidP="00556082">
      <w:pPr>
        <w:suppressAutoHyphens w:val="0"/>
        <w:spacing w:after="108" w:line="248" w:lineRule="auto"/>
        <w:ind w:left="31" w:right="198" w:hanging="10"/>
        <w:rPr>
          <w:rFonts w:eastAsia="Calibri"/>
          <w:color w:val="000000"/>
          <w:szCs w:val="22"/>
          <w:lang w:val="el-GR" w:eastAsia="el-GR"/>
        </w:rPr>
      </w:pPr>
      <w:r w:rsidRPr="00556082">
        <w:rPr>
          <w:rFonts w:eastAsia="Calibri"/>
          <w:color w:val="000000"/>
          <w:szCs w:val="22"/>
          <w:lang w:val="el-GR" w:eastAsia="el-GR"/>
        </w:rPr>
        <w:t xml:space="preserve">Με τιμή, </w:t>
      </w:r>
    </w:p>
    <w:p w14:paraId="1C8D8F77" w14:textId="77777777" w:rsidR="00556082" w:rsidRPr="00556082" w:rsidRDefault="00556082" w:rsidP="00556082">
      <w:pPr>
        <w:suppressAutoHyphens w:val="0"/>
        <w:spacing w:after="98" w:line="259" w:lineRule="auto"/>
        <w:jc w:val="left"/>
        <w:rPr>
          <w:rFonts w:eastAsia="Calibri"/>
          <w:color w:val="000000"/>
          <w:szCs w:val="22"/>
          <w:lang w:val="el-GR" w:eastAsia="el-GR"/>
        </w:rPr>
      </w:pPr>
      <w:r w:rsidRPr="00556082">
        <w:rPr>
          <w:rFonts w:eastAsia="Calibri"/>
          <w:color w:val="000000"/>
          <w:szCs w:val="22"/>
          <w:lang w:val="el-GR" w:eastAsia="el-GR"/>
        </w:rPr>
        <w:t xml:space="preserve"> </w:t>
      </w:r>
    </w:p>
    <w:p w14:paraId="7DC59B3F" w14:textId="77777777" w:rsidR="00556082" w:rsidRPr="00556082" w:rsidRDefault="00556082" w:rsidP="00556082">
      <w:pPr>
        <w:suppressAutoHyphens w:val="0"/>
        <w:spacing w:after="108" w:line="248" w:lineRule="auto"/>
        <w:ind w:left="31" w:right="198" w:hanging="10"/>
        <w:rPr>
          <w:rFonts w:eastAsia="Calibri"/>
          <w:color w:val="000000"/>
          <w:szCs w:val="22"/>
          <w:lang w:val="el-GR" w:eastAsia="el-GR"/>
        </w:rPr>
      </w:pPr>
      <w:r w:rsidRPr="00556082">
        <w:rPr>
          <w:rFonts w:eastAsia="Calibri"/>
          <w:color w:val="000000"/>
          <w:szCs w:val="22"/>
          <w:lang w:val="el-GR" w:eastAsia="el-GR"/>
        </w:rPr>
        <w:t xml:space="preserve">Τράπεζα...................  </w:t>
      </w:r>
    </w:p>
    <w:p w14:paraId="20E1C9FB" w14:textId="77777777" w:rsidR="00556082" w:rsidRPr="00556082" w:rsidRDefault="00556082" w:rsidP="00556082">
      <w:pPr>
        <w:suppressAutoHyphens w:val="0"/>
        <w:spacing w:after="108" w:line="248" w:lineRule="auto"/>
        <w:ind w:left="31" w:right="198" w:hanging="10"/>
        <w:rPr>
          <w:rFonts w:eastAsia="Calibri"/>
          <w:color w:val="000000"/>
          <w:szCs w:val="22"/>
          <w:lang w:val="el-GR" w:eastAsia="el-GR"/>
        </w:rPr>
      </w:pPr>
      <w:r w:rsidRPr="00556082">
        <w:rPr>
          <w:rFonts w:eastAsia="Calibri"/>
          <w:color w:val="000000"/>
          <w:szCs w:val="22"/>
          <w:lang w:val="el-GR" w:eastAsia="el-GR"/>
        </w:rPr>
        <w:t xml:space="preserve">Κατάστημα .............. </w:t>
      </w:r>
    </w:p>
    <w:p w14:paraId="110E7309" w14:textId="77777777" w:rsidR="00556082" w:rsidRPr="00556082" w:rsidRDefault="00556082" w:rsidP="00556082">
      <w:pPr>
        <w:suppressAutoHyphens w:val="0"/>
        <w:spacing w:after="98" w:line="259" w:lineRule="auto"/>
        <w:ind w:left="-5" w:hanging="10"/>
        <w:jc w:val="left"/>
        <w:rPr>
          <w:rFonts w:eastAsia="Calibri"/>
          <w:b/>
          <w:i/>
          <w:szCs w:val="22"/>
          <w:lang w:val="el-GR" w:eastAsia="el-GR"/>
        </w:rPr>
      </w:pPr>
      <w:r w:rsidRPr="00556082">
        <w:rPr>
          <w:rFonts w:eastAsia="Calibri"/>
          <w:b/>
          <w:i/>
          <w:szCs w:val="22"/>
          <w:lang w:val="el-GR" w:eastAsia="el-GR"/>
        </w:rPr>
        <w:t xml:space="preserve">* στην περίπτωση ένωσης αναγράφονται όλα τα παραπάνω για κάθε μέλος της ένωσης </w:t>
      </w:r>
    </w:p>
    <w:p w14:paraId="725FD35E" w14:textId="77777777" w:rsidR="00556082" w:rsidRPr="00556082" w:rsidRDefault="00556082" w:rsidP="00556082">
      <w:pPr>
        <w:suppressAutoHyphens w:val="0"/>
        <w:spacing w:after="98" w:line="259" w:lineRule="auto"/>
        <w:ind w:left="-5" w:hanging="10"/>
        <w:jc w:val="left"/>
        <w:rPr>
          <w:rFonts w:eastAsia="Calibri"/>
          <w:b/>
          <w:i/>
          <w:szCs w:val="22"/>
          <w:lang w:val="el-GR" w:eastAsia="el-GR"/>
        </w:rPr>
      </w:pPr>
    </w:p>
    <w:p w14:paraId="7186BF75" w14:textId="77777777" w:rsidR="00556082" w:rsidRPr="00556082" w:rsidRDefault="00556082" w:rsidP="00556082">
      <w:pPr>
        <w:suppressAutoHyphens w:val="0"/>
        <w:spacing w:after="0" w:line="259" w:lineRule="auto"/>
        <w:jc w:val="left"/>
        <w:rPr>
          <w:rFonts w:eastAsia="Calibri"/>
          <w:color w:val="000000"/>
          <w:szCs w:val="22"/>
          <w:lang w:val="el-GR" w:eastAsia="el-GR"/>
        </w:rPr>
      </w:pPr>
      <w:r w:rsidRPr="00556082">
        <w:rPr>
          <w:rFonts w:eastAsia="Calibri"/>
          <w:color w:val="000000"/>
          <w:szCs w:val="22"/>
          <w:lang w:val="el-GR" w:eastAsia="el-GR"/>
        </w:rPr>
        <w:t xml:space="preserve"> </w:t>
      </w:r>
    </w:p>
    <w:p w14:paraId="596BE530" w14:textId="77777777" w:rsidR="00556082" w:rsidRPr="00556082" w:rsidRDefault="00556082" w:rsidP="00556082">
      <w:pPr>
        <w:keepNext/>
        <w:keepLines/>
        <w:shd w:val="clear" w:color="auto" w:fill="B8CCE4"/>
        <w:suppressAutoHyphens w:val="0"/>
        <w:spacing w:after="126" w:line="259" w:lineRule="auto"/>
        <w:ind w:left="-5"/>
        <w:jc w:val="left"/>
        <w:outlineLvl w:val="4"/>
        <w:rPr>
          <w:rFonts w:eastAsia="Arial"/>
          <w:b/>
          <w:color w:val="000000"/>
          <w:szCs w:val="22"/>
          <w:lang w:val="el-GR" w:eastAsia="el-GR"/>
        </w:rPr>
      </w:pPr>
      <w:r w:rsidRPr="00556082">
        <w:rPr>
          <w:rFonts w:eastAsia="Arial"/>
          <w:b/>
          <w:color w:val="000000"/>
          <w:szCs w:val="22"/>
          <w:u w:val="single" w:color="000000"/>
          <w:lang w:val="el-GR" w:eastAsia="el-GR"/>
        </w:rPr>
        <w:t>2. ΥΠΟΔΕΙΓΜΑ ΕΓΓΥΗΤΙΚΗΣ ΕΠΙΣΤΟΛΗΣ ΚΑΛΗΣ ΕΚΤΕΛΕΣΗΣ</w:t>
      </w:r>
      <w:r w:rsidRPr="00556082">
        <w:rPr>
          <w:rFonts w:eastAsia="Arial"/>
          <w:b/>
          <w:color w:val="000000"/>
          <w:szCs w:val="22"/>
          <w:lang w:val="el-GR" w:eastAsia="el-GR"/>
        </w:rPr>
        <w:t xml:space="preserve"> </w:t>
      </w:r>
    </w:p>
    <w:p w14:paraId="1B443BAE" w14:textId="77777777" w:rsidR="00556082" w:rsidRPr="00556082" w:rsidRDefault="00556082" w:rsidP="00556082">
      <w:pPr>
        <w:suppressAutoHyphens w:val="0"/>
        <w:spacing w:after="108" w:line="249" w:lineRule="auto"/>
        <w:ind w:left="12" w:right="15" w:hanging="10"/>
        <w:rPr>
          <w:rFonts w:eastAsia="Calibri"/>
          <w:color w:val="000000"/>
          <w:szCs w:val="22"/>
          <w:lang w:val="el-GR" w:eastAsia="el-GR"/>
        </w:rPr>
      </w:pPr>
      <w:r w:rsidRPr="00556082">
        <w:rPr>
          <w:rFonts w:eastAsia="Calibri"/>
          <w:color w:val="000000"/>
          <w:szCs w:val="22"/>
          <w:lang w:val="el-GR" w:eastAsia="el-GR"/>
        </w:rPr>
        <w:t xml:space="preserve">Ονομασία Τράπεζας ………………………….. </w:t>
      </w:r>
    </w:p>
    <w:p w14:paraId="23B24280" w14:textId="77777777" w:rsidR="00556082" w:rsidRPr="00556082" w:rsidRDefault="00556082" w:rsidP="00556082">
      <w:pPr>
        <w:suppressAutoHyphens w:val="0"/>
        <w:spacing w:after="108" w:line="249" w:lineRule="auto"/>
        <w:ind w:left="12" w:right="15" w:hanging="10"/>
        <w:rPr>
          <w:rFonts w:eastAsia="Calibri"/>
          <w:color w:val="000000"/>
          <w:szCs w:val="22"/>
          <w:lang w:val="el-GR" w:eastAsia="el-GR"/>
        </w:rPr>
      </w:pPr>
      <w:r w:rsidRPr="00556082">
        <w:rPr>
          <w:rFonts w:eastAsia="Calibri"/>
          <w:color w:val="000000"/>
          <w:szCs w:val="22"/>
          <w:lang w:val="el-GR" w:eastAsia="el-GR"/>
        </w:rPr>
        <w:t xml:space="preserve">Κατάστημα……………………………………. </w:t>
      </w:r>
    </w:p>
    <w:p w14:paraId="08ADFC80" w14:textId="77777777" w:rsidR="00556082" w:rsidRPr="00556082" w:rsidRDefault="00556082" w:rsidP="00556082">
      <w:pPr>
        <w:suppressAutoHyphens w:val="0"/>
        <w:spacing w:after="108" w:line="249" w:lineRule="auto"/>
        <w:ind w:left="12" w:right="15" w:hanging="10"/>
        <w:rPr>
          <w:rFonts w:eastAsia="Calibri"/>
          <w:color w:val="000000"/>
          <w:szCs w:val="22"/>
          <w:lang w:val="el-GR" w:eastAsia="el-GR"/>
        </w:rPr>
      </w:pPr>
      <w:r w:rsidRPr="00556082">
        <w:rPr>
          <w:rFonts w:eastAsia="Calibri"/>
          <w:color w:val="000000"/>
          <w:szCs w:val="22"/>
          <w:lang w:val="el-GR" w:eastAsia="el-GR"/>
        </w:rPr>
        <w:t xml:space="preserve">(Δ/νση οδός -αριθμός TK </w:t>
      </w:r>
      <w:proofErr w:type="spellStart"/>
      <w:r w:rsidRPr="00556082">
        <w:rPr>
          <w:rFonts w:eastAsia="Calibri"/>
          <w:color w:val="000000"/>
          <w:szCs w:val="22"/>
          <w:lang w:val="el-GR" w:eastAsia="el-GR"/>
        </w:rPr>
        <w:t>fax</w:t>
      </w:r>
      <w:proofErr w:type="spellEnd"/>
      <w:r w:rsidRPr="00556082">
        <w:rPr>
          <w:rFonts w:eastAsia="Calibri"/>
          <w:color w:val="000000"/>
          <w:szCs w:val="22"/>
          <w:lang w:val="el-GR" w:eastAsia="el-GR"/>
        </w:rPr>
        <w:t xml:space="preserve">)…………………                    Ημερομηνία έκδοσης ....... </w:t>
      </w:r>
    </w:p>
    <w:p w14:paraId="15BC5F5E" w14:textId="77777777" w:rsidR="00556082" w:rsidRPr="00556082" w:rsidRDefault="00556082" w:rsidP="00556082">
      <w:pPr>
        <w:suppressAutoHyphens w:val="0"/>
        <w:spacing w:after="108" w:line="249" w:lineRule="auto"/>
        <w:ind w:left="12" w:right="15" w:hanging="10"/>
        <w:rPr>
          <w:rFonts w:eastAsia="Calibri"/>
          <w:color w:val="000000"/>
          <w:szCs w:val="22"/>
          <w:lang w:val="el-GR" w:eastAsia="el-GR"/>
        </w:rPr>
      </w:pPr>
      <w:r w:rsidRPr="00556082">
        <w:rPr>
          <w:rFonts w:eastAsia="Calibri"/>
          <w:color w:val="000000"/>
          <w:szCs w:val="22"/>
          <w:lang w:val="el-GR" w:eastAsia="el-GR"/>
        </w:rPr>
        <w:t xml:space="preserve">ΕΥΡΩ.…… </w:t>
      </w:r>
    </w:p>
    <w:p w14:paraId="76A35AB5" w14:textId="77777777" w:rsidR="00556082" w:rsidRPr="00556082" w:rsidRDefault="00556082" w:rsidP="00556082">
      <w:pPr>
        <w:suppressAutoHyphens w:val="0"/>
        <w:spacing w:after="96" w:line="259" w:lineRule="auto"/>
        <w:jc w:val="left"/>
        <w:rPr>
          <w:rFonts w:eastAsia="Calibri"/>
          <w:color w:val="000000"/>
          <w:szCs w:val="22"/>
          <w:lang w:val="el-GR" w:eastAsia="el-GR"/>
        </w:rPr>
      </w:pPr>
      <w:r w:rsidRPr="00556082">
        <w:rPr>
          <w:rFonts w:eastAsia="Calibri"/>
          <w:b/>
          <w:color w:val="000000"/>
          <w:szCs w:val="22"/>
          <w:lang w:val="el-GR" w:eastAsia="el-GR"/>
        </w:rPr>
        <w:t xml:space="preserve"> </w:t>
      </w:r>
    </w:p>
    <w:p w14:paraId="73DBCF7B" w14:textId="77777777" w:rsidR="00556082" w:rsidRPr="00556082" w:rsidRDefault="00556082" w:rsidP="00556082">
      <w:pPr>
        <w:suppressAutoHyphens w:val="0"/>
        <w:spacing w:after="83" w:line="251" w:lineRule="auto"/>
        <w:ind w:left="12" w:hanging="10"/>
        <w:jc w:val="left"/>
        <w:rPr>
          <w:rFonts w:eastAsia="Calibri"/>
          <w:color w:val="000000"/>
          <w:szCs w:val="22"/>
          <w:lang w:val="el-GR" w:eastAsia="el-GR"/>
        </w:rPr>
      </w:pPr>
      <w:r w:rsidRPr="00556082">
        <w:rPr>
          <w:rFonts w:eastAsia="Calibri"/>
          <w:b/>
          <w:color w:val="000000"/>
          <w:szCs w:val="22"/>
          <w:lang w:val="el-GR" w:eastAsia="el-GR"/>
        </w:rPr>
        <w:t xml:space="preserve">Προς: </w:t>
      </w:r>
    </w:p>
    <w:p w14:paraId="52B39A18" w14:textId="77777777" w:rsidR="00556082" w:rsidRPr="00556082" w:rsidRDefault="00556082" w:rsidP="00556082">
      <w:pPr>
        <w:suppressAutoHyphens w:val="0"/>
        <w:spacing w:after="12" w:line="248" w:lineRule="auto"/>
        <w:ind w:left="31" w:right="185" w:hanging="10"/>
        <w:rPr>
          <w:rFonts w:eastAsia="Calibri"/>
          <w:color w:val="000000"/>
          <w:szCs w:val="22"/>
          <w:lang w:val="el-GR" w:eastAsia="el-GR"/>
        </w:rPr>
      </w:pPr>
      <w:r w:rsidRPr="00556082">
        <w:rPr>
          <w:rFonts w:eastAsia="Calibri"/>
          <w:b/>
          <w:color w:val="000000"/>
          <w:szCs w:val="22"/>
          <w:lang w:val="el-GR" w:eastAsia="el-GR"/>
        </w:rPr>
        <w:t xml:space="preserve">Αποκεντρωμένη Διοίκηση Ηπείρου - Δυτικής Μακεδονίας </w:t>
      </w:r>
    </w:p>
    <w:p w14:paraId="4F2B60A9" w14:textId="77777777" w:rsidR="00556082" w:rsidRPr="00556082" w:rsidRDefault="00556082" w:rsidP="00556082">
      <w:pPr>
        <w:suppressAutoHyphens w:val="0"/>
        <w:spacing w:after="12" w:line="248" w:lineRule="auto"/>
        <w:ind w:left="31" w:right="185" w:hanging="10"/>
        <w:rPr>
          <w:rFonts w:eastAsia="Calibri"/>
          <w:color w:val="000000"/>
          <w:szCs w:val="22"/>
          <w:lang w:val="el-GR" w:eastAsia="el-GR"/>
        </w:rPr>
      </w:pPr>
      <w:r w:rsidRPr="00556082">
        <w:rPr>
          <w:rFonts w:eastAsia="Calibri"/>
          <w:b/>
          <w:color w:val="000000"/>
          <w:szCs w:val="22"/>
          <w:lang w:val="el-GR" w:eastAsia="el-GR"/>
        </w:rPr>
        <w:t xml:space="preserve">Γενική Διεύθυνση Εσωτερικής Λειτουργίας </w:t>
      </w:r>
    </w:p>
    <w:p w14:paraId="4E281A58" w14:textId="77777777" w:rsidR="00556082" w:rsidRPr="00556082" w:rsidRDefault="00556082" w:rsidP="00556082">
      <w:pPr>
        <w:suppressAutoHyphens w:val="0"/>
        <w:spacing w:after="12" w:line="248" w:lineRule="auto"/>
        <w:ind w:left="31" w:right="2141" w:hanging="10"/>
        <w:rPr>
          <w:rFonts w:eastAsia="Calibri"/>
          <w:color w:val="000000"/>
          <w:szCs w:val="22"/>
          <w:lang w:val="el-GR" w:eastAsia="el-GR"/>
        </w:rPr>
      </w:pPr>
      <w:r w:rsidRPr="00556082">
        <w:rPr>
          <w:rFonts w:eastAsia="Calibri"/>
          <w:b/>
          <w:color w:val="000000"/>
          <w:szCs w:val="22"/>
          <w:lang w:val="el-GR" w:eastAsia="el-GR"/>
        </w:rPr>
        <w:t>Διεύθυνση Οικονομικού -Τμήμα Προμηθειών, Διαχείρισης Υλικού &amp; Κ.Ο.</w:t>
      </w:r>
      <w:r w:rsidRPr="00556082">
        <w:rPr>
          <w:rFonts w:eastAsia="Calibri"/>
          <w:color w:val="000000"/>
          <w:szCs w:val="22"/>
          <w:lang w:val="el-GR" w:eastAsia="el-GR"/>
        </w:rPr>
        <w:t xml:space="preserve"> </w:t>
      </w:r>
      <w:r w:rsidRPr="00556082">
        <w:rPr>
          <w:rFonts w:eastAsia="Calibri"/>
          <w:b/>
          <w:color w:val="000000"/>
          <w:szCs w:val="22"/>
          <w:lang w:val="el-GR" w:eastAsia="el-GR"/>
        </w:rPr>
        <w:t xml:space="preserve">Βορείου Ηπείρου 20 - 454 45 ΙΩΑΝΝΙΝΑ </w:t>
      </w:r>
    </w:p>
    <w:p w14:paraId="738791D5" w14:textId="77777777" w:rsidR="00556082" w:rsidRPr="00556082" w:rsidRDefault="00556082" w:rsidP="00556082">
      <w:pPr>
        <w:suppressAutoHyphens w:val="0"/>
        <w:spacing w:after="96" w:line="259" w:lineRule="auto"/>
        <w:jc w:val="left"/>
        <w:rPr>
          <w:rFonts w:eastAsia="Calibri"/>
          <w:color w:val="000000"/>
          <w:szCs w:val="22"/>
          <w:lang w:val="el-GR" w:eastAsia="el-GR"/>
        </w:rPr>
      </w:pPr>
      <w:r w:rsidRPr="00556082">
        <w:rPr>
          <w:rFonts w:eastAsia="Calibri"/>
          <w:color w:val="000000"/>
          <w:szCs w:val="22"/>
          <w:lang w:val="el-GR" w:eastAsia="el-GR"/>
        </w:rPr>
        <w:t xml:space="preserve"> </w:t>
      </w:r>
    </w:p>
    <w:p w14:paraId="32F29FDA" w14:textId="77777777" w:rsidR="00556082" w:rsidRPr="00556082" w:rsidRDefault="00556082" w:rsidP="00556082">
      <w:pPr>
        <w:suppressAutoHyphens w:val="0"/>
        <w:spacing w:after="83" w:line="251" w:lineRule="auto"/>
        <w:ind w:left="12" w:hanging="10"/>
        <w:jc w:val="left"/>
        <w:rPr>
          <w:rFonts w:eastAsia="Calibri"/>
          <w:color w:val="000000"/>
          <w:szCs w:val="22"/>
          <w:lang w:val="el-GR" w:eastAsia="el-GR"/>
        </w:rPr>
      </w:pPr>
      <w:r w:rsidRPr="00556082">
        <w:rPr>
          <w:rFonts w:eastAsia="Calibri"/>
          <w:b/>
          <w:color w:val="000000"/>
          <w:szCs w:val="22"/>
          <w:lang w:val="el-GR" w:eastAsia="el-GR"/>
        </w:rPr>
        <w:t xml:space="preserve">ΕΓΓΥΗΤΙΚΗ ΕΠΙΣΤΟΛΗ ΑΡ………… ΕΥΡΩ   ………… </w:t>
      </w:r>
    </w:p>
    <w:p w14:paraId="20EB3142" w14:textId="203BD46A" w:rsidR="00556082" w:rsidRPr="00556082" w:rsidRDefault="00556082" w:rsidP="00556082">
      <w:pPr>
        <w:suppressAutoHyphens w:val="0"/>
        <w:spacing w:after="7" w:line="248" w:lineRule="auto"/>
        <w:ind w:left="31" w:hanging="10"/>
        <w:rPr>
          <w:rFonts w:eastAsia="Calibri"/>
          <w:b/>
          <w:bCs/>
          <w:color w:val="000000"/>
          <w:szCs w:val="22"/>
          <w:lang w:val="el-GR" w:eastAsia="el-GR"/>
        </w:rPr>
      </w:pPr>
      <w:r w:rsidRPr="00556082">
        <w:rPr>
          <w:rFonts w:eastAsia="Calibri"/>
          <w:color w:val="000000"/>
          <w:szCs w:val="22"/>
          <w:lang w:val="el-GR" w:eastAsia="el-GR"/>
        </w:rPr>
        <w:t xml:space="preserve">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w:t>
      </w:r>
      <w:proofErr w:type="spellStart"/>
      <w:r w:rsidRPr="00556082">
        <w:rPr>
          <w:rFonts w:eastAsia="Calibri"/>
          <w:color w:val="000000"/>
          <w:szCs w:val="22"/>
          <w:lang w:val="el-GR" w:eastAsia="el-GR"/>
        </w:rPr>
        <w:t>διζήσεως</w:t>
      </w:r>
      <w:proofErr w:type="spellEnd"/>
      <w:r w:rsidRPr="00556082">
        <w:rPr>
          <w:rFonts w:eastAsia="Calibri"/>
          <w:color w:val="000000"/>
          <w:szCs w:val="22"/>
          <w:lang w:val="el-GR" w:eastAsia="el-GR"/>
        </w:rPr>
        <w:t xml:space="preserve"> μέχρι του ποσού των ΕΥΡΩ …………………..και ολογράφως .................................………………….. υπέρ του οικονομικού φορέα …………………………………………………………….., </w:t>
      </w:r>
      <w:r w:rsidRPr="00556082">
        <w:rPr>
          <w:rFonts w:eastAsia="Calibri"/>
          <w:color w:val="000000"/>
          <w:szCs w:val="22"/>
          <w:lang w:val="el-GR" w:eastAsia="el-GR"/>
        </w:rPr>
        <w:tab/>
        <w:t>Α.Φ.Μ. ……………………….., Δ.Ο.Υ…………………, Δ\νση………………………………………………………….</w:t>
      </w:r>
      <w:r w:rsidRPr="00556082">
        <w:rPr>
          <w:rFonts w:eastAsia="Calibri"/>
          <w:b/>
          <w:color w:val="FF0000"/>
          <w:szCs w:val="22"/>
          <w:lang w:val="el-GR" w:eastAsia="el-GR"/>
        </w:rPr>
        <w:t>*</w:t>
      </w:r>
      <w:r w:rsidRPr="00556082">
        <w:rPr>
          <w:rFonts w:eastAsia="Calibri"/>
          <w:color w:val="000000"/>
          <w:szCs w:val="22"/>
          <w:lang w:val="el-GR" w:eastAsia="el-GR"/>
        </w:rPr>
        <w:t xml:space="preserve"> για την καλή εκτέλεση </w:t>
      </w:r>
      <w:r w:rsidRPr="00556082">
        <w:rPr>
          <w:iCs/>
          <w:szCs w:val="22"/>
          <w:lang w:val="el-GR"/>
        </w:rPr>
        <w:t>για την παροχή υπηρεσιών καθαριότητας, έως 31.12.2027</w:t>
      </w:r>
      <w:r w:rsidRPr="00556082">
        <w:rPr>
          <w:rFonts w:eastAsia="Calibri"/>
          <w:color w:val="000000"/>
          <w:szCs w:val="22"/>
          <w:lang w:val="el-GR" w:eastAsia="el-GR"/>
        </w:rPr>
        <w:t xml:space="preserve">, σύμφωνα με την υπογραφείσα σύμβαση με τίτλο «…………..»  δυνάμει  της διακήρυξης  </w:t>
      </w:r>
      <w:proofErr w:type="spellStart"/>
      <w:r w:rsidRPr="00556082">
        <w:rPr>
          <w:rFonts w:eastAsia="Calibri"/>
          <w:color w:val="000000"/>
          <w:szCs w:val="22"/>
          <w:lang w:val="el-GR" w:eastAsia="el-GR"/>
        </w:rPr>
        <w:t>υπ</w:t>
      </w:r>
      <w:proofErr w:type="spellEnd"/>
      <w:r w:rsidRPr="00556082">
        <w:rPr>
          <w:rFonts w:eastAsia="Calibri"/>
          <w:color w:val="000000"/>
          <w:szCs w:val="22"/>
          <w:lang w:val="el-GR" w:eastAsia="el-GR"/>
        </w:rPr>
        <w:t xml:space="preserve">΄ αριθ.  </w:t>
      </w:r>
      <w:r>
        <w:rPr>
          <w:rFonts w:eastAsia="Calibri"/>
          <w:b/>
          <w:bCs/>
          <w:color w:val="000000"/>
          <w:szCs w:val="22"/>
          <w:lang w:val="el-GR" w:eastAsia="el-GR"/>
        </w:rPr>
        <w:t>1</w:t>
      </w:r>
      <w:r w:rsidRPr="00556082">
        <w:rPr>
          <w:rFonts w:eastAsia="Calibri"/>
          <w:b/>
          <w:bCs/>
          <w:color w:val="000000"/>
          <w:szCs w:val="22"/>
          <w:lang w:val="el-GR" w:eastAsia="el-GR"/>
        </w:rPr>
        <w:t>1/2025.</w:t>
      </w:r>
      <w:r w:rsidRPr="00556082">
        <w:rPr>
          <w:rFonts w:eastAsia="Calibri"/>
          <w:color w:val="000000"/>
          <w:szCs w:val="22"/>
          <w:lang w:val="el-GR" w:eastAsia="el-GR"/>
        </w:rPr>
        <w:t xml:space="preserve">  </w:t>
      </w:r>
    </w:p>
    <w:p w14:paraId="79CD7A41" w14:textId="77777777" w:rsidR="00556082" w:rsidRPr="00556082" w:rsidRDefault="00556082" w:rsidP="00556082">
      <w:pPr>
        <w:suppressAutoHyphens w:val="0"/>
        <w:spacing w:after="108" w:line="248" w:lineRule="auto"/>
        <w:ind w:left="31" w:hanging="10"/>
        <w:rPr>
          <w:rFonts w:eastAsia="Calibri"/>
          <w:color w:val="000000"/>
          <w:szCs w:val="22"/>
          <w:lang w:val="el-GR" w:eastAsia="el-GR"/>
        </w:rPr>
      </w:pPr>
      <w:r w:rsidRPr="00556082">
        <w:rPr>
          <w:rFonts w:eastAsia="Calibri"/>
          <w:color w:val="000000"/>
          <w:szCs w:val="22"/>
          <w:lang w:val="el-GR" w:eastAsia="el-GR"/>
        </w:rPr>
        <w:t xml:space="preserve">Το παραπάνω ποσό καλύπτει το 4% της εκτιμώμενης συμβατικής αξίας (χωρίς τον ΦΠΑ), το τηρούμε στη διάθεσή σας και θα σας καταβληθεί ολικά ή μερικά χωρίς καμία από μέρους μας αντίρρηση ή ένσταση και χωρίς να ερευνηθεί το βάσιμο ή μη της απαίτησης, μέσα σε πέντε (5) ημέρες από απλή έγγραφη ειδοποίηση σας. </w:t>
      </w:r>
    </w:p>
    <w:p w14:paraId="5AD8022D" w14:textId="77777777" w:rsidR="00556082" w:rsidRPr="00556082" w:rsidRDefault="00556082" w:rsidP="00556082">
      <w:pPr>
        <w:suppressAutoHyphens w:val="0"/>
        <w:spacing w:after="108" w:line="248" w:lineRule="auto"/>
        <w:ind w:left="31" w:hanging="10"/>
        <w:rPr>
          <w:rFonts w:eastAsia="Calibri"/>
          <w:color w:val="000000"/>
          <w:szCs w:val="22"/>
          <w:lang w:val="el-GR" w:eastAsia="el-GR"/>
        </w:rPr>
      </w:pPr>
      <w:r w:rsidRPr="00556082">
        <w:rPr>
          <w:rFonts w:eastAsia="Calibri"/>
          <w:color w:val="000000"/>
          <w:szCs w:val="22"/>
          <w:lang w:val="el-GR" w:eastAsia="el-GR"/>
        </w:rPr>
        <w:t xml:space="preserve">Σε περίπτωση κατάπτωσης της εγγύησης το ποσό της κατάπτωσης υπόκειται  σε τυχόν  ισχύον πάγιο τέλος χαρτοσήμου. </w:t>
      </w:r>
    </w:p>
    <w:p w14:paraId="2BD86E36" w14:textId="77777777" w:rsidR="00556082" w:rsidRPr="00556082" w:rsidRDefault="00556082" w:rsidP="00556082">
      <w:pPr>
        <w:suppressAutoHyphens w:val="0"/>
        <w:spacing w:after="108" w:line="248" w:lineRule="auto"/>
        <w:ind w:left="31" w:hanging="10"/>
        <w:rPr>
          <w:rFonts w:eastAsia="Calibri"/>
          <w:color w:val="000000"/>
          <w:szCs w:val="22"/>
          <w:lang w:val="el-GR" w:eastAsia="el-GR"/>
        </w:rPr>
      </w:pPr>
      <w:r w:rsidRPr="00556082">
        <w:rPr>
          <w:rFonts w:eastAsia="Calibri"/>
          <w:color w:val="000000"/>
          <w:szCs w:val="22"/>
          <w:lang w:val="el-GR" w:eastAsia="el-GR"/>
        </w:rPr>
        <w:lastRenderedPageBreak/>
        <w:t xml:space="preserve">Αποδεχόμαστε να παρατείνουμε την ισχύ της εγγύησης ύστερα από απλό έγγραφο της Υπηρεσίας σας με την προϋπόθεση ότι το σχετικό αίτημα σας θα μας υποβληθεί  πριν  από την ημερομηνία λήξης της. </w:t>
      </w:r>
    </w:p>
    <w:p w14:paraId="2908DCBE" w14:textId="77777777" w:rsidR="00556082" w:rsidRPr="00556082" w:rsidRDefault="00556082" w:rsidP="00556082">
      <w:pPr>
        <w:suppressAutoHyphens w:val="0"/>
        <w:spacing w:after="98" w:line="259" w:lineRule="auto"/>
        <w:rPr>
          <w:rFonts w:eastAsia="Calibri"/>
          <w:color w:val="000000"/>
          <w:szCs w:val="22"/>
          <w:lang w:val="el-GR" w:eastAsia="el-GR"/>
        </w:rPr>
      </w:pPr>
      <w:r w:rsidRPr="00556082">
        <w:rPr>
          <w:rFonts w:eastAsia="Calibri"/>
          <w:color w:val="000000"/>
          <w:szCs w:val="22"/>
          <w:lang w:val="el-GR" w:eastAsia="el-GR"/>
        </w:rPr>
        <w:t xml:space="preserve"> </w:t>
      </w:r>
    </w:p>
    <w:p w14:paraId="540937AB" w14:textId="77777777" w:rsidR="00556082" w:rsidRPr="00556082" w:rsidRDefault="00556082" w:rsidP="00556082">
      <w:pPr>
        <w:suppressAutoHyphens w:val="0"/>
        <w:spacing w:after="0" w:line="346" w:lineRule="auto"/>
        <w:ind w:left="31" w:right="429" w:hanging="10"/>
        <w:rPr>
          <w:rFonts w:eastAsia="Calibri"/>
          <w:color w:val="000000"/>
          <w:szCs w:val="22"/>
          <w:lang w:val="el-GR" w:eastAsia="el-GR"/>
        </w:rPr>
      </w:pPr>
      <w:r w:rsidRPr="00556082">
        <w:rPr>
          <w:rFonts w:eastAsia="Calibri"/>
          <w:color w:val="000000"/>
          <w:szCs w:val="22"/>
          <w:lang w:val="el-GR" w:eastAsia="el-GR"/>
        </w:rPr>
        <w:t xml:space="preserve">Η παρούσα ισχύει μέχρι και δύο  (2) μήνες μετά τη λήξη της αντίστοιχης υπογραφείσας σύμβασης. Με τιμή, </w:t>
      </w:r>
    </w:p>
    <w:p w14:paraId="00A98260" w14:textId="77777777" w:rsidR="00556082" w:rsidRPr="00556082" w:rsidRDefault="00556082" w:rsidP="00556082">
      <w:pPr>
        <w:suppressAutoHyphens w:val="0"/>
        <w:spacing w:after="98" w:line="259" w:lineRule="auto"/>
        <w:rPr>
          <w:rFonts w:eastAsia="Calibri"/>
          <w:color w:val="000000"/>
          <w:szCs w:val="22"/>
          <w:lang w:val="el-GR" w:eastAsia="el-GR"/>
        </w:rPr>
      </w:pPr>
      <w:r w:rsidRPr="00556082">
        <w:rPr>
          <w:rFonts w:eastAsia="Calibri"/>
          <w:color w:val="000000"/>
          <w:szCs w:val="22"/>
          <w:lang w:val="el-GR" w:eastAsia="el-GR"/>
        </w:rPr>
        <w:t xml:space="preserve"> </w:t>
      </w:r>
    </w:p>
    <w:p w14:paraId="01FB5BE5" w14:textId="77777777" w:rsidR="00556082" w:rsidRPr="00556082" w:rsidRDefault="00556082" w:rsidP="00556082">
      <w:pPr>
        <w:suppressAutoHyphens w:val="0"/>
        <w:spacing w:after="108" w:line="248" w:lineRule="auto"/>
        <w:ind w:left="31" w:right="198" w:hanging="10"/>
        <w:rPr>
          <w:rFonts w:eastAsia="Calibri"/>
          <w:color w:val="000000"/>
          <w:szCs w:val="22"/>
          <w:lang w:val="el-GR" w:eastAsia="el-GR"/>
        </w:rPr>
      </w:pPr>
      <w:r w:rsidRPr="00556082">
        <w:rPr>
          <w:rFonts w:eastAsia="Calibri"/>
          <w:color w:val="000000"/>
          <w:szCs w:val="22"/>
          <w:lang w:val="el-GR" w:eastAsia="el-GR"/>
        </w:rPr>
        <w:t xml:space="preserve">Τράπεζα………… </w:t>
      </w:r>
    </w:p>
    <w:p w14:paraId="23010A74" w14:textId="77777777" w:rsidR="00556082" w:rsidRPr="00556082" w:rsidRDefault="00556082" w:rsidP="00556082">
      <w:pPr>
        <w:suppressAutoHyphens w:val="0"/>
        <w:spacing w:after="108" w:line="248" w:lineRule="auto"/>
        <w:ind w:left="31" w:right="198" w:hanging="10"/>
        <w:rPr>
          <w:rFonts w:eastAsia="Calibri"/>
          <w:color w:val="000000"/>
          <w:szCs w:val="22"/>
          <w:lang w:val="el-GR" w:eastAsia="el-GR"/>
        </w:rPr>
      </w:pPr>
      <w:r w:rsidRPr="00556082">
        <w:rPr>
          <w:rFonts w:eastAsia="Calibri"/>
          <w:color w:val="000000"/>
          <w:szCs w:val="22"/>
          <w:lang w:val="el-GR" w:eastAsia="el-GR"/>
        </w:rPr>
        <w:t xml:space="preserve">Κατάστημα………. </w:t>
      </w:r>
    </w:p>
    <w:p w14:paraId="79FAD432" w14:textId="77777777" w:rsidR="00556082" w:rsidRPr="00556082" w:rsidRDefault="00556082" w:rsidP="00556082">
      <w:pPr>
        <w:suppressAutoHyphens w:val="0"/>
        <w:spacing w:after="98" w:line="259" w:lineRule="auto"/>
        <w:ind w:left="-5" w:hanging="10"/>
        <w:jc w:val="left"/>
        <w:rPr>
          <w:rFonts w:eastAsia="Calibri"/>
          <w:b/>
          <w:i/>
          <w:szCs w:val="22"/>
          <w:lang w:val="el-GR" w:eastAsia="el-GR"/>
        </w:rPr>
      </w:pPr>
      <w:r w:rsidRPr="00556082">
        <w:rPr>
          <w:rFonts w:eastAsia="Calibri"/>
          <w:b/>
          <w:i/>
          <w:szCs w:val="22"/>
          <w:lang w:val="el-GR" w:eastAsia="el-GR"/>
        </w:rPr>
        <w:t xml:space="preserve">* στην περίπτωση ένωσης αναγράφονται όλα τα παραπάνω για κάθε μέλος της ένωσης </w:t>
      </w:r>
    </w:p>
    <w:p w14:paraId="1AC75C4E" w14:textId="77777777" w:rsidR="00D82B16" w:rsidRPr="00D82B16" w:rsidRDefault="00D82B16" w:rsidP="00D82B16">
      <w:pPr>
        <w:spacing w:after="0"/>
        <w:rPr>
          <w:lang w:val="el-GR"/>
        </w:rPr>
      </w:pPr>
    </w:p>
    <w:p w14:paraId="04809E88" w14:textId="04599929" w:rsidR="00F820D5" w:rsidRPr="006B2C94" w:rsidRDefault="00F820D5" w:rsidP="00F820D5">
      <w:pPr>
        <w:pStyle w:val="20"/>
        <w:tabs>
          <w:tab w:val="clear" w:pos="567"/>
          <w:tab w:val="left" w:pos="0"/>
        </w:tabs>
        <w:ind w:left="0" w:firstLine="0"/>
        <w:rPr>
          <w:lang w:val="el-GR"/>
        </w:rPr>
      </w:pPr>
      <w:bookmarkStart w:id="91" w:name="_Toc214436198"/>
      <w:r>
        <w:rPr>
          <w:rFonts w:ascii="Calibri" w:hAnsi="Calibri"/>
          <w:lang w:val="el-GR"/>
        </w:rPr>
        <w:t xml:space="preserve">ΠΑΡΑΡΤΗΜΑ </w:t>
      </w:r>
      <w:r w:rsidR="008A517D">
        <w:rPr>
          <w:rFonts w:ascii="Calibri" w:hAnsi="Calibri"/>
          <w:lang w:val="en-US"/>
        </w:rPr>
        <w:t>VI</w:t>
      </w:r>
      <w:r>
        <w:rPr>
          <w:rFonts w:ascii="Calibri" w:hAnsi="Calibri"/>
          <w:lang w:val="el-GR"/>
        </w:rPr>
        <w:t xml:space="preserve"> – Ενημέρωση για την προστασία προσωπικών δεδομένων</w:t>
      </w:r>
      <w:bookmarkEnd w:id="91"/>
    </w:p>
    <w:p w14:paraId="4A739813" w14:textId="77777777" w:rsidR="008A517D" w:rsidRPr="008A517D" w:rsidRDefault="008A517D" w:rsidP="008A517D">
      <w:pPr>
        <w:pStyle w:val="Web"/>
        <w:rPr>
          <w:rFonts w:ascii="Calibri" w:hAnsi="Calibri" w:cs="Calibri"/>
          <w:sz w:val="22"/>
          <w:szCs w:val="22"/>
        </w:rPr>
      </w:pPr>
      <w:r w:rsidRPr="008A517D">
        <w:rPr>
          <w:rStyle w:val="a9"/>
          <w:rFonts w:ascii="Calibri" w:hAnsi="Calibri" w:cs="Calibri"/>
          <w:sz w:val="22"/>
          <w:szCs w:val="22"/>
        </w:rPr>
        <w:t>Α. Επεξεργασία προσωπικών δεδομένων από την Αναθέτουσα Αρχή</w:t>
      </w:r>
    </w:p>
    <w:p w14:paraId="4F9DFEBF" w14:textId="2D6A8395" w:rsidR="008A517D" w:rsidRPr="008A517D" w:rsidRDefault="008A517D" w:rsidP="008A517D">
      <w:pPr>
        <w:pStyle w:val="afb"/>
        <w:numPr>
          <w:ilvl w:val="0"/>
          <w:numId w:val="25"/>
        </w:numPr>
        <w:suppressAutoHyphens w:val="0"/>
        <w:autoSpaceDE w:val="0"/>
        <w:spacing w:after="60"/>
        <w:rPr>
          <w:lang w:val="el-GR"/>
        </w:rPr>
      </w:pPr>
      <w:r w:rsidRPr="008A517D">
        <w:rPr>
          <w:lang w:val="el-GR"/>
        </w:rPr>
        <w:t>Ο Ανάδοχος συναινεί στην επεξεργασία προσωπικών δεδομένων του, καθώς και των συνεργατών/υπεργολάβων/δανειζόμενων εμπειρία του, για την εκτέλεση της σύμβασης.</w:t>
      </w:r>
    </w:p>
    <w:p w14:paraId="7B42CA29" w14:textId="77777777" w:rsidR="008A517D" w:rsidRPr="008A517D" w:rsidRDefault="008A517D" w:rsidP="008A517D">
      <w:pPr>
        <w:pStyle w:val="afb"/>
        <w:numPr>
          <w:ilvl w:val="0"/>
          <w:numId w:val="25"/>
        </w:numPr>
        <w:suppressAutoHyphens w:val="0"/>
        <w:autoSpaceDE w:val="0"/>
        <w:spacing w:after="60"/>
        <w:rPr>
          <w:lang w:val="el-GR"/>
        </w:rPr>
      </w:pPr>
      <w:r w:rsidRPr="008A517D">
        <w:rPr>
          <w:lang w:val="el-GR"/>
        </w:rPr>
        <w:t>Η Αναθέτουσα Αρχή συλλέγει και επεξεργάζεται δεδομένα όπως:</w:t>
      </w:r>
    </w:p>
    <w:p w14:paraId="4C5292DC" w14:textId="77777777" w:rsidR="008A517D" w:rsidRPr="008A517D" w:rsidRDefault="008A517D" w:rsidP="008A517D">
      <w:pPr>
        <w:pStyle w:val="afb"/>
        <w:numPr>
          <w:ilvl w:val="0"/>
          <w:numId w:val="26"/>
        </w:numPr>
        <w:suppressAutoHyphens w:val="0"/>
        <w:autoSpaceDE w:val="0"/>
        <w:spacing w:after="60"/>
        <w:ind w:left="1134"/>
        <w:rPr>
          <w:lang w:val="el-GR"/>
        </w:rPr>
      </w:pPr>
      <w:r w:rsidRPr="008A517D">
        <w:rPr>
          <w:lang w:val="el-GR"/>
        </w:rPr>
        <w:t>Στοιχεία ταυτοποίησης και επικοινωνίας.</w:t>
      </w:r>
    </w:p>
    <w:p w14:paraId="16D8E774" w14:textId="77777777" w:rsidR="008A517D" w:rsidRPr="008A517D" w:rsidRDefault="008A517D" w:rsidP="008A517D">
      <w:pPr>
        <w:pStyle w:val="afb"/>
        <w:numPr>
          <w:ilvl w:val="0"/>
          <w:numId w:val="26"/>
        </w:numPr>
        <w:suppressAutoHyphens w:val="0"/>
        <w:autoSpaceDE w:val="0"/>
        <w:spacing w:after="60"/>
        <w:ind w:left="1134"/>
        <w:rPr>
          <w:lang w:val="el-GR"/>
        </w:rPr>
      </w:pPr>
      <w:r w:rsidRPr="008A517D">
        <w:rPr>
          <w:lang w:val="el-GR"/>
        </w:rPr>
        <w:t>Κοινωνικοασφαλιστικά και φορολογικά στοιχεία.</w:t>
      </w:r>
    </w:p>
    <w:p w14:paraId="1A340557" w14:textId="77777777" w:rsidR="008A517D" w:rsidRPr="008A517D" w:rsidRDefault="008A517D" w:rsidP="008A517D">
      <w:pPr>
        <w:pStyle w:val="afb"/>
        <w:numPr>
          <w:ilvl w:val="0"/>
          <w:numId w:val="26"/>
        </w:numPr>
        <w:suppressAutoHyphens w:val="0"/>
        <w:autoSpaceDE w:val="0"/>
        <w:spacing w:after="60"/>
        <w:ind w:left="1134"/>
        <w:rPr>
          <w:lang w:val="el-GR"/>
        </w:rPr>
      </w:pPr>
      <w:r w:rsidRPr="008A517D">
        <w:rPr>
          <w:lang w:val="el-GR"/>
        </w:rPr>
        <w:t>Πληροφορίες πληρωμής και χρηματοοικονομικά στοιχεία.</w:t>
      </w:r>
    </w:p>
    <w:p w14:paraId="58BD96EC" w14:textId="77777777" w:rsidR="008A517D" w:rsidRPr="008A517D" w:rsidRDefault="008A517D" w:rsidP="008A517D">
      <w:pPr>
        <w:pStyle w:val="afb"/>
        <w:numPr>
          <w:ilvl w:val="0"/>
          <w:numId w:val="26"/>
        </w:numPr>
        <w:suppressAutoHyphens w:val="0"/>
        <w:autoSpaceDE w:val="0"/>
        <w:spacing w:after="60"/>
        <w:ind w:left="1134"/>
        <w:rPr>
          <w:lang w:val="el-GR"/>
        </w:rPr>
      </w:pPr>
      <w:r w:rsidRPr="008A517D">
        <w:rPr>
          <w:lang w:val="el-GR"/>
        </w:rPr>
        <w:t>Δεδομένα ειδικής κατηγορίας όταν απαιτείται από τη σύμβαση.</w:t>
      </w:r>
    </w:p>
    <w:p w14:paraId="7C53BE09" w14:textId="77777777" w:rsidR="008A517D" w:rsidRPr="008A517D" w:rsidRDefault="008A517D" w:rsidP="008A517D">
      <w:pPr>
        <w:pStyle w:val="afb"/>
        <w:numPr>
          <w:ilvl w:val="0"/>
          <w:numId w:val="25"/>
        </w:numPr>
        <w:suppressAutoHyphens w:val="0"/>
        <w:autoSpaceDE w:val="0"/>
        <w:spacing w:after="60"/>
        <w:rPr>
          <w:lang w:val="el-GR"/>
        </w:rPr>
      </w:pPr>
      <w:r w:rsidRPr="008A517D">
        <w:rPr>
          <w:lang w:val="el-GR"/>
        </w:rPr>
        <w:t>Τα δεδομένα διατηρούνται για τη διάρκεια της σύμβασης και 5 έτη μετά τη λήξη της, εκτός αν η νομοθεσία προβλέπει διαφορετικά ή υπάρχει εκκρεμοδικία.</w:t>
      </w:r>
    </w:p>
    <w:p w14:paraId="33AE6B76" w14:textId="77777777" w:rsidR="008A517D" w:rsidRPr="008A517D" w:rsidRDefault="008A517D" w:rsidP="008A517D">
      <w:pPr>
        <w:pStyle w:val="afb"/>
        <w:numPr>
          <w:ilvl w:val="0"/>
          <w:numId w:val="25"/>
        </w:numPr>
        <w:suppressAutoHyphens w:val="0"/>
        <w:autoSpaceDE w:val="0"/>
        <w:spacing w:after="60"/>
        <w:rPr>
          <w:lang w:val="el-GR"/>
        </w:rPr>
      </w:pPr>
      <w:r w:rsidRPr="008A517D">
        <w:rPr>
          <w:lang w:val="el-GR"/>
        </w:rPr>
        <w:t xml:space="preserve">Ο Ανάδοχος διατηρεί τα δικαιώματα: πρόσβαση, </w:t>
      </w:r>
      <w:proofErr w:type="spellStart"/>
      <w:r w:rsidRPr="008A517D">
        <w:rPr>
          <w:lang w:val="el-GR"/>
        </w:rPr>
        <w:t>φορητότητα</w:t>
      </w:r>
      <w:proofErr w:type="spellEnd"/>
      <w:r w:rsidRPr="008A517D">
        <w:rPr>
          <w:lang w:val="el-GR"/>
        </w:rPr>
        <w:t>, διόρθωση, περιορισμό επεξεργασίας, διαγραφή ή εναντίωση υπό συγκεκριμένες προϋποθέσεις.</w:t>
      </w:r>
    </w:p>
    <w:p w14:paraId="455D6203" w14:textId="77777777" w:rsidR="008A517D" w:rsidRPr="008A517D" w:rsidRDefault="008A517D" w:rsidP="008A517D">
      <w:pPr>
        <w:pStyle w:val="afb"/>
        <w:numPr>
          <w:ilvl w:val="0"/>
          <w:numId w:val="25"/>
        </w:numPr>
        <w:suppressAutoHyphens w:val="0"/>
        <w:autoSpaceDE w:val="0"/>
        <w:spacing w:after="60"/>
        <w:rPr>
          <w:lang w:val="el-GR"/>
        </w:rPr>
      </w:pPr>
      <w:r w:rsidRPr="008A517D">
        <w:rPr>
          <w:lang w:val="el-GR"/>
        </w:rPr>
        <w:t>Τα δεδομένα δεν χρησιμοποιούνται για άλλους σκοπούς εκτός αυτών που προβλέπει η νομοθεσία.</w:t>
      </w:r>
    </w:p>
    <w:p w14:paraId="2A85E642" w14:textId="77777777" w:rsidR="008A517D" w:rsidRPr="008A517D" w:rsidRDefault="008A517D" w:rsidP="008A517D">
      <w:pPr>
        <w:pStyle w:val="afb"/>
        <w:numPr>
          <w:ilvl w:val="0"/>
          <w:numId w:val="25"/>
        </w:numPr>
        <w:suppressAutoHyphens w:val="0"/>
        <w:autoSpaceDE w:val="0"/>
        <w:spacing w:after="60"/>
        <w:rPr>
          <w:lang w:val="el-GR"/>
        </w:rPr>
      </w:pPr>
      <w:r w:rsidRPr="008A517D">
        <w:rPr>
          <w:lang w:val="el-GR"/>
        </w:rPr>
        <w:t>Η διαβίβαση δεδομένων σε άλλες δημόσιες αρχές επιτρέπεται μόνο εφόσον είναι αναγκαία για την εκτέλεση των καθηκόντων τους.</w:t>
      </w:r>
    </w:p>
    <w:p w14:paraId="20A806AF" w14:textId="77777777" w:rsidR="008A517D" w:rsidRPr="008A517D" w:rsidRDefault="008A517D" w:rsidP="008A517D">
      <w:pPr>
        <w:suppressAutoHyphens w:val="0"/>
        <w:autoSpaceDE w:val="0"/>
        <w:spacing w:after="60"/>
        <w:rPr>
          <w:lang w:val="el-GR"/>
        </w:rPr>
      </w:pPr>
      <w:r w:rsidRPr="008A517D">
        <w:rPr>
          <w:b/>
          <w:bCs/>
          <w:lang w:val="el-GR"/>
        </w:rPr>
        <w:t>Β. Υποχρεώσεις Αναδόχου ως εκτελούντος την επεξεργασία (άρθρο 28 ΓΚΠΔ)</w:t>
      </w:r>
    </w:p>
    <w:p w14:paraId="69152D2E" w14:textId="77777777" w:rsidR="008A517D" w:rsidRPr="008A517D" w:rsidRDefault="008A517D" w:rsidP="008A517D">
      <w:pPr>
        <w:pStyle w:val="afb"/>
        <w:numPr>
          <w:ilvl w:val="0"/>
          <w:numId w:val="27"/>
        </w:numPr>
        <w:suppressAutoHyphens w:val="0"/>
        <w:autoSpaceDE w:val="0"/>
        <w:spacing w:after="60"/>
        <w:rPr>
          <w:lang w:val="el-GR"/>
        </w:rPr>
      </w:pPr>
      <w:r w:rsidRPr="008A517D">
        <w:rPr>
          <w:lang w:val="el-GR"/>
        </w:rPr>
        <w:t>Ο Ανάδοχος επεξεργάζεται προσωπικά δεδομένα μόνο κατόπιν γραπτών εντολών της Αναθέτουσας Αρχής.</w:t>
      </w:r>
    </w:p>
    <w:p w14:paraId="6C733418" w14:textId="77777777" w:rsidR="008A517D" w:rsidRPr="008A517D" w:rsidRDefault="008A517D" w:rsidP="008A517D">
      <w:pPr>
        <w:pStyle w:val="afb"/>
        <w:numPr>
          <w:ilvl w:val="0"/>
          <w:numId w:val="27"/>
        </w:numPr>
        <w:suppressAutoHyphens w:val="0"/>
        <w:autoSpaceDE w:val="0"/>
        <w:spacing w:after="60"/>
        <w:rPr>
          <w:lang w:val="el-GR"/>
        </w:rPr>
      </w:pPr>
      <w:r w:rsidRPr="008A517D">
        <w:rPr>
          <w:lang w:val="el-GR"/>
        </w:rPr>
        <w:t>Διασφαλίζει εμπιστευτικότητα για τα πρόσωπα που έχουν πρόσβαση στα δεδομένα.</w:t>
      </w:r>
    </w:p>
    <w:p w14:paraId="1AA27CA0" w14:textId="77777777" w:rsidR="008A517D" w:rsidRPr="008A517D" w:rsidRDefault="008A517D" w:rsidP="008A517D">
      <w:pPr>
        <w:pStyle w:val="afb"/>
        <w:numPr>
          <w:ilvl w:val="0"/>
          <w:numId w:val="27"/>
        </w:numPr>
        <w:suppressAutoHyphens w:val="0"/>
        <w:autoSpaceDE w:val="0"/>
        <w:spacing w:after="60"/>
        <w:rPr>
          <w:lang w:val="el-GR"/>
        </w:rPr>
      </w:pPr>
      <w:r w:rsidRPr="008A517D">
        <w:rPr>
          <w:lang w:val="el-GR"/>
        </w:rPr>
        <w:t>Λαμβάνει τεχνικά και οργανωτικά μέτρα ασφάλειας σύμφωνα με τον ΓΚΠΔ.</w:t>
      </w:r>
    </w:p>
    <w:p w14:paraId="6693BBFF" w14:textId="77777777" w:rsidR="008A517D" w:rsidRPr="008A517D" w:rsidRDefault="008A517D" w:rsidP="008A517D">
      <w:pPr>
        <w:pStyle w:val="afb"/>
        <w:numPr>
          <w:ilvl w:val="0"/>
          <w:numId w:val="27"/>
        </w:numPr>
        <w:suppressAutoHyphens w:val="0"/>
        <w:autoSpaceDE w:val="0"/>
        <w:spacing w:after="60"/>
        <w:rPr>
          <w:lang w:val="el-GR"/>
        </w:rPr>
      </w:pPr>
      <w:r w:rsidRPr="008A517D">
        <w:rPr>
          <w:lang w:val="el-GR"/>
        </w:rPr>
        <w:t>Συνδράμει την Αναθέτουσα Αρχή στην εκπλήρωση των δικαιωμάτων των υποκειμένων (π.χ. αιτήματα πρόσβασης, διαγραφής).</w:t>
      </w:r>
    </w:p>
    <w:p w14:paraId="4CA0167A" w14:textId="77777777" w:rsidR="008A517D" w:rsidRPr="008A517D" w:rsidRDefault="008A517D" w:rsidP="008A517D">
      <w:pPr>
        <w:pStyle w:val="afb"/>
        <w:numPr>
          <w:ilvl w:val="0"/>
          <w:numId w:val="27"/>
        </w:numPr>
        <w:suppressAutoHyphens w:val="0"/>
        <w:autoSpaceDE w:val="0"/>
        <w:spacing w:after="60"/>
        <w:rPr>
          <w:lang w:val="el-GR"/>
        </w:rPr>
      </w:pPr>
      <w:r w:rsidRPr="008A517D">
        <w:rPr>
          <w:lang w:val="el-GR"/>
        </w:rPr>
        <w:t>Μετά το πέρας της σύμβασης, διαγράφει ή επιστρέφει όλα τα δεδομένα, εκτός εάν η νομοθεσία απαιτεί διατήρηση.</w:t>
      </w:r>
    </w:p>
    <w:p w14:paraId="348B354A" w14:textId="77777777" w:rsidR="008A517D" w:rsidRPr="008A517D" w:rsidRDefault="008A517D" w:rsidP="008A517D">
      <w:pPr>
        <w:pStyle w:val="afb"/>
        <w:numPr>
          <w:ilvl w:val="0"/>
          <w:numId w:val="27"/>
        </w:numPr>
        <w:suppressAutoHyphens w:val="0"/>
        <w:autoSpaceDE w:val="0"/>
        <w:spacing w:after="60"/>
        <w:rPr>
          <w:lang w:val="el-GR"/>
        </w:rPr>
      </w:pPr>
      <w:r w:rsidRPr="008A517D">
        <w:rPr>
          <w:lang w:val="el-GR"/>
        </w:rPr>
        <w:t>Επιτρέπει και διευκολύνει ελέγχους και επιθεωρήσεις για τη συμμόρφωση.</w:t>
      </w:r>
    </w:p>
    <w:p w14:paraId="5B883218" w14:textId="77777777" w:rsidR="008A517D" w:rsidRPr="008A517D" w:rsidRDefault="008A517D" w:rsidP="008A517D">
      <w:pPr>
        <w:pStyle w:val="afb"/>
        <w:numPr>
          <w:ilvl w:val="0"/>
          <w:numId w:val="27"/>
        </w:numPr>
        <w:suppressAutoHyphens w:val="0"/>
        <w:autoSpaceDE w:val="0"/>
        <w:spacing w:after="60"/>
        <w:rPr>
          <w:lang w:val="el-GR"/>
        </w:rPr>
      </w:pPr>
      <w:r w:rsidRPr="008A517D">
        <w:rPr>
          <w:lang w:val="el-GR"/>
        </w:rPr>
        <w:t>Δεν προσλαμβάνει άλλους εκτελούντες την επεξεργασία χωρίς γραπτή άδεια της Αναθέτουσας Αρχής.</w:t>
      </w:r>
    </w:p>
    <w:p w14:paraId="554E7FAD" w14:textId="77777777" w:rsidR="00D41FD6" w:rsidRDefault="00D41FD6" w:rsidP="00D82B16">
      <w:pPr>
        <w:spacing w:after="0"/>
        <w:rPr>
          <w:lang w:val="el-GR"/>
        </w:rPr>
      </w:pPr>
    </w:p>
    <w:p w14:paraId="6B645B52" w14:textId="77777777" w:rsidR="00D41FD6" w:rsidRDefault="00D41FD6" w:rsidP="00D82B16">
      <w:pPr>
        <w:spacing w:after="0"/>
        <w:rPr>
          <w:lang w:val="el-GR"/>
        </w:rPr>
      </w:pPr>
    </w:p>
    <w:p w14:paraId="3CCC4F58" w14:textId="69C462DD" w:rsidR="00FB19FD" w:rsidRPr="00FB19FD" w:rsidRDefault="00FB19FD" w:rsidP="000C2ACA">
      <w:pPr>
        <w:tabs>
          <w:tab w:val="left" w:pos="7050"/>
        </w:tabs>
        <w:spacing w:after="0"/>
        <w:rPr>
          <w:b/>
          <w:bCs/>
          <w:lang w:val="el-GR"/>
        </w:rPr>
      </w:pPr>
      <w:r>
        <w:rPr>
          <w:lang w:val="el-GR"/>
        </w:rPr>
        <w:t xml:space="preserve">                                                                                                       </w:t>
      </w:r>
    </w:p>
    <w:sectPr w:rsidR="00FB19FD" w:rsidRPr="00FB19FD" w:rsidSect="0013275E">
      <w:footerReference w:type="default" r:id="rId28"/>
      <w:pgSz w:w="11906" w:h="16838"/>
      <w:pgMar w:top="1134" w:right="1133" w:bottom="1134" w:left="1134"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E1201" w14:textId="77777777" w:rsidR="00C37234" w:rsidRDefault="00C37234">
      <w:pPr>
        <w:spacing w:after="0"/>
      </w:pPr>
      <w:r>
        <w:separator/>
      </w:r>
    </w:p>
  </w:endnote>
  <w:endnote w:type="continuationSeparator" w:id="0">
    <w:p w14:paraId="4A5F4432" w14:textId="77777777" w:rsidR="00C37234" w:rsidRDefault="00C372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altName w:val="Calibri"/>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Trebuchet MS">
    <w:panose1 w:val="020B0603020202020204"/>
    <w:charset w:val="A1"/>
    <w:family w:val="swiss"/>
    <w:pitch w:val="variable"/>
    <w:sig w:usb0="000006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23452" w14:textId="77777777" w:rsidR="0069423D" w:rsidRDefault="0069423D">
    <w:pPr>
      <w:pStyle w:val="af5"/>
      <w:spacing w:after="0"/>
      <w:jc w:val="center"/>
      <w:rPr>
        <w:sz w:val="12"/>
        <w:szCs w:val="12"/>
        <w:lang w:val="el-GR"/>
      </w:rPr>
    </w:pPr>
  </w:p>
  <w:p w14:paraId="5D5E0F45" w14:textId="77777777" w:rsidR="0069423D" w:rsidRDefault="0069423D">
    <w:pPr>
      <w:pStyle w:val="af5"/>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B253AB">
      <w:rPr>
        <w:noProof/>
        <w:sz w:val="20"/>
        <w:szCs w:val="20"/>
      </w:rPr>
      <w:t>21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03F3D" w14:textId="77777777" w:rsidR="00C37234" w:rsidRDefault="00C37234">
      <w:pPr>
        <w:spacing w:after="0"/>
      </w:pPr>
      <w:r>
        <w:separator/>
      </w:r>
    </w:p>
  </w:footnote>
  <w:footnote w:type="continuationSeparator" w:id="0">
    <w:p w14:paraId="7CB740D9" w14:textId="77777777" w:rsidR="00C37234" w:rsidRDefault="00C372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5B76CEC"/>
    <w:multiLevelType w:val="multilevel"/>
    <w:tmpl w:val="D8E0A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AD7ECA"/>
    <w:multiLevelType w:val="hybridMultilevel"/>
    <w:tmpl w:val="FEA45E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0DB4B3F"/>
    <w:multiLevelType w:val="hybridMultilevel"/>
    <w:tmpl w:val="920E94F0"/>
    <w:lvl w:ilvl="0" w:tplc="FFFFFFFF">
      <w:start w:val="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3030B47"/>
    <w:multiLevelType w:val="hybridMultilevel"/>
    <w:tmpl w:val="2CE22E7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154A7275"/>
    <w:multiLevelType w:val="multilevel"/>
    <w:tmpl w:val="66D802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6034E3"/>
    <w:multiLevelType w:val="hybridMultilevel"/>
    <w:tmpl w:val="60900DC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19D65B24"/>
    <w:multiLevelType w:val="hybridMultilevel"/>
    <w:tmpl w:val="776836D2"/>
    <w:lvl w:ilvl="0" w:tplc="FFFFFFFF">
      <w:numFmt w:val="bullet"/>
      <w:lvlText w:val="-"/>
      <w:lvlJc w:val="left"/>
      <w:pPr>
        <w:ind w:left="644" w:hanging="360"/>
      </w:pPr>
      <w:rPr>
        <w:rFonts w:ascii="Calibri" w:eastAsia="Times New Roman" w:hAnsi="Calibri" w:cs="Calibri"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8" w15:restartNumberingAfterBreak="0">
    <w:nsid w:val="1AEB6CD6"/>
    <w:multiLevelType w:val="multilevel"/>
    <w:tmpl w:val="552AA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322093"/>
    <w:multiLevelType w:val="hybridMultilevel"/>
    <w:tmpl w:val="2CE22E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3404D31"/>
    <w:multiLevelType w:val="hybridMultilevel"/>
    <w:tmpl w:val="35E0403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5263656"/>
    <w:multiLevelType w:val="hybridMultilevel"/>
    <w:tmpl w:val="8C344272"/>
    <w:lvl w:ilvl="0" w:tplc="FFFFFFFF">
      <w:start w:val="1"/>
      <w:numFmt w:val="bullet"/>
      <w:lvlText w:val="­"/>
      <w:lvlJc w:val="left"/>
      <w:pPr>
        <w:ind w:left="720" w:hanging="360"/>
      </w:pPr>
      <w:rPr>
        <w:rFonts w:ascii="Angsana New" w:hAnsi="Angsana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AD546D4"/>
    <w:multiLevelType w:val="multilevel"/>
    <w:tmpl w:val="CE78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AF4EA3"/>
    <w:multiLevelType w:val="hybridMultilevel"/>
    <w:tmpl w:val="3B102888"/>
    <w:lvl w:ilvl="0" w:tplc="585AD36A">
      <w:start w:val="3"/>
      <w:numFmt w:val="bullet"/>
      <w:lvlText w:val="-"/>
      <w:lvlJc w:val="left"/>
      <w:pPr>
        <w:ind w:left="720" w:hanging="360"/>
      </w:pPr>
      <w:rPr>
        <w:rFonts w:ascii="Calibri" w:eastAsia="SimSu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D030992"/>
    <w:multiLevelType w:val="hybridMultilevel"/>
    <w:tmpl w:val="2CE22E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181EBC"/>
    <w:multiLevelType w:val="multilevel"/>
    <w:tmpl w:val="974CE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585417"/>
    <w:multiLevelType w:val="hybridMultilevel"/>
    <w:tmpl w:val="7916C708"/>
    <w:lvl w:ilvl="0" w:tplc="FFFFFFFF">
      <w:start w:val="1"/>
      <w:numFmt w:val="bullet"/>
      <w:lvlText w:val=""/>
      <w:lvlJc w:val="left"/>
      <w:pPr>
        <w:ind w:left="766" w:hanging="360"/>
      </w:pPr>
      <w:rPr>
        <w:rFonts w:ascii="Wingdings" w:hAnsi="Wingdings" w:hint="default"/>
      </w:rPr>
    </w:lvl>
    <w:lvl w:ilvl="1" w:tplc="FFFFFFFF" w:tentative="1">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27" w15:restartNumberingAfterBreak="0">
    <w:nsid w:val="775250B4"/>
    <w:multiLevelType w:val="hybridMultilevel"/>
    <w:tmpl w:val="2A8C82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87C08F4"/>
    <w:multiLevelType w:val="multilevel"/>
    <w:tmpl w:val="6DAC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DB7617"/>
    <w:multiLevelType w:val="hybridMultilevel"/>
    <w:tmpl w:val="B68EEDEC"/>
    <w:lvl w:ilvl="0" w:tplc="FFFFFFFF">
      <w:start w:val="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5179141">
    <w:abstractNumId w:val="0"/>
  </w:num>
  <w:num w:numId="2" w16cid:durableId="1489323180">
    <w:abstractNumId w:val="1"/>
  </w:num>
  <w:num w:numId="3" w16cid:durableId="1203322644">
    <w:abstractNumId w:val="2"/>
  </w:num>
  <w:num w:numId="4" w16cid:durableId="899904579">
    <w:abstractNumId w:val="3"/>
  </w:num>
  <w:num w:numId="5" w16cid:durableId="308369026">
    <w:abstractNumId w:val="4"/>
  </w:num>
  <w:num w:numId="6" w16cid:durableId="2029021237">
    <w:abstractNumId w:val="5"/>
  </w:num>
  <w:num w:numId="7" w16cid:durableId="221789368">
    <w:abstractNumId w:val="6"/>
  </w:num>
  <w:num w:numId="8" w16cid:durableId="809131356">
    <w:abstractNumId w:val="7"/>
  </w:num>
  <w:num w:numId="9" w16cid:durableId="1244605603">
    <w:abstractNumId w:val="8"/>
  </w:num>
  <w:num w:numId="10" w16cid:durableId="814564338">
    <w:abstractNumId w:val="9"/>
  </w:num>
  <w:num w:numId="11" w16cid:durableId="1509560455">
    <w:abstractNumId w:val="20"/>
  </w:num>
  <w:num w:numId="12" w16cid:durableId="985206366">
    <w:abstractNumId w:val="13"/>
  </w:num>
  <w:num w:numId="13" w16cid:durableId="1404916772">
    <w:abstractNumId w:val="10"/>
  </w:num>
  <w:num w:numId="14" w16cid:durableId="1075784093">
    <w:abstractNumId w:val="29"/>
  </w:num>
  <w:num w:numId="15" w16cid:durableId="710033881">
    <w:abstractNumId w:val="21"/>
  </w:num>
  <w:num w:numId="16" w16cid:durableId="1452554415">
    <w:abstractNumId w:val="26"/>
  </w:num>
  <w:num w:numId="17" w16cid:durableId="1567260563">
    <w:abstractNumId w:val="17"/>
  </w:num>
  <w:num w:numId="18" w16cid:durableId="2028293355">
    <w:abstractNumId w:val="28"/>
  </w:num>
  <w:num w:numId="19" w16cid:durableId="364870071">
    <w:abstractNumId w:val="23"/>
  </w:num>
  <w:num w:numId="20" w16cid:durableId="1833450959">
    <w:abstractNumId w:val="12"/>
  </w:num>
  <w:num w:numId="21" w16cid:durableId="2103986197">
    <w:abstractNumId w:val="27"/>
  </w:num>
  <w:num w:numId="22" w16cid:durableId="920138765">
    <w:abstractNumId w:val="14"/>
  </w:num>
  <w:num w:numId="23" w16cid:durableId="1259367341">
    <w:abstractNumId w:val="15"/>
  </w:num>
  <w:num w:numId="24" w16cid:durableId="1298340080">
    <w:abstractNumId w:val="18"/>
  </w:num>
  <w:num w:numId="25" w16cid:durableId="1570337396">
    <w:abstractNumId w:val="24"/>
  </w:num>
  <w:num w:numId="26" w16cid:durableId="972057610">
    <w:abstractNumId w:val="16"/>
  </w:num>
  <w:num w:numId="27" w16cid:durableId="1289047773">
    <w:abstractNumId w:val="19"/>
  </w:num>
  <w:num w:numId="28" w16cid:durableId="187062010">
    <w:abstractNumId w:val="22"/>
  </w:num>
  <w:num w:numId="29" w16cid:durableId="562956614">
    <w:abstractNumId w:val="11"/>
  </w:num>
  <w:num w:numId="30" w16cid:durableId="199067036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F3"/>
    <w:rsid w:val="00000058"/>
    <w:rsid w:val="000011F5"/>
    <w:rsid w:val="00001961"/>
    <w:rsid w:val="000020FF"/>
    <w:rsid w:val="00002655"/>
    <w:rsid w:val="00005040"/>
    <w:rsid w:val="0000509F"/>
    <w:rsid w:val="000055AC"/>
    <w:rsid w:val="00005CDF"/>
    <w:rsid w:val="0000729C"/>
    <w:rsid w:val="00010D48"/>
    <w:rsid w:val="00012A64"/>
    <w:rsid w:val="00015685"/>
    <w:rsid w:val="000158C7"/>
    <w:rsid w:val="000169BF"/>
    <w:rsid w:val="00020253"/>
    <w:rsid w:val="00020B6A"/>
    <w:rsid w:val="00020BDF"/>
    <w:rsid w:val="00021E24"/>
    <w:rsid w:val="00022C43"/>
    <w:rsid w:val="0002320C"/>
    <w:rsid w:val="0002375A"/>
    <w:rsid w:val="00023F26"/>
    <w:rsid w:val="00024F7A"/>
    <w:rsid w:val="000255AB"/>
    <w:rsid w:val="00026952"/>
    <w:rsid w:val="00026E2E"/>
    <w:rsid w:val="000273F3"/>
    <w:rsid w:val="0003162D"/>
    <w:rsid w:val="00031EB8"/>
    <w:rsid w:val="00032BAF"/>
    <w:rsid w:val="00033010"/>
    <w:rsid w:val="000358F8"/>
    <w:rsid w:val="00035D35"/>
    <w:rsid w:val="00035E7B"/>
    <w:rsid w:val="00036EEA"/>
    <w:rsid w:val="00037801"/>
    <w:rsid w:val="00037A81"/>
    <w:rsid w:val="00040639"/>
    <w:rsid w:val="00043016"/>
    <w:rsid w:val="000439F9"/>
    <w:rsid w:val="00043D71"/>
    <w:rsid w:val="0004457A"/>
    <w:rsid w:val="00044963"/>
    <w:rsid w:val="00045417"/>
    <w:rsid w:val="000468F1"/>
    <w:rsid w:val="00047387"/>
    <w:rsid w:val="00050DED"/>
    <w:rsid w:val="000521DC"/>
    <w:rsid w:val="000554AB"/>
    <w:rsid w:val="00056935"/>
    <w:rsid w:val="00056E6D"/>
    <w:rsid w:val="0005714E"/>
    <w:rsid w:val="00060353"/>
    <w:rsid w:val="00061329"/>
    <w:rsid w:val="00061A65"/>
    <w:rsid w:val="000620B3"/>
    <w:rsid w:val="00062539"/>
    <w:rsid w:val="0006357D"/>
    <w:rsid w:val="00064648"/>
    <w:rsid w:val="00064662"/>
    <w:rsid w:val="00064876"/>
    <w:rsid w:val="000649DF"/>
    <w:rsid w:val="0006560B"/>
    <w:rsid w:val="00066BDF"/>
    <w:rsid w:val="00070F1E"/>
    <w:rsid w:val="00071909"/>
    <w:rsid w:val="00071CE6"/>
    <w:rsid w:val="00074D5E"/>
    <w:rsid w:val="00075146"/>
    <w:rsid w:val="00076407"/>
    <w:rsid w:val="00076C9E"/>
    <w:rsid w:val="00076CDD"/>
    <w:rsid w:val="000777EE"/>
    <w:rsid w:val="000827CF"/>
    <w:rsid w:val="00084105"/>
    <w:rsid w:val="0009690F"/>
    <w:rsid w:val="00097545"/>
    <w:rsid w:val="0009782F"/>
    <w:rsid w:val="000A0FD7"/>
    <w:rsid w:val="000A1F0B"/>
    <w:rsid w:val="000A223D"/>
    <w:rsid w:val="000A5B86"/>
    <w:rsid w:val="000A6F04"/>
    <w:rsid w:val="000A74D1"/>
    <w:rsid w:val="000A78D4"/>
    <w:rsid w:val="000A7D7A"/>
    <w:rsid w:val="000B1EE7"/>
    <w:rsid w:val="000B2188"/>
    <w:rsid w:val="000B44AC"/>
    <w:rsid w:val="000B4CE0"/>
    <w:rsid w:val="000B4E42"/>
    <w:rsid w:val="000B4E51"/>
    <w:rsid w:val="000B503E"/>
    <w:rsid w:val="000B5168"/>
    <w:rsid w:val="000B5954"/>
    <w:rsid w:val="000B5BD8"/>
    <w:rsid w:val="000B6A5C"/>
    <w:rsid w:val="000B6D91"/>
    <w:rsid w:val="000C1061"/>
    <w:rsid w:val="000C2ACA"/>
    <w:rsid w:val="000C2AF4"/>
    <w:rsid w:val="000C2D2C"/>
    <w:rsid w:val="000C4284"/>
    <w:rsid w:val="000C76F3"/>
    <w:rsid w:val="000C7EE7"/>
    <w:rsid w:val="000D1E44"/>
    <w:rsid w:val="000D319F"/>
    <w:rsid w:val="000D3FE7"/>
    <w:rsid w:val="000D621B"/>
    <w:rsid w:val="000E1478"/>
    <w:rsid w:val="000E636F"/>
    <w:rsid w:val="000E6435"/>
    <w:rsid w:val="000E66A3"/>
    <w:rsid w:val="000E6DFB"/>
    <w:rsid w:val="000F01F1"/>
    <w:rsid w:val="000F212D"/>
    <w:rsid w:val="000F48CF"/>
    <w:rsid w:val="000F6518"/>
    <w:rsid w:val="000F6DF0"/>
    <w:rsid w:val="000F7979"/>
    <w:rsid w:val="001007F1"/>
    <w:rsid w:val="00100927"/>
    <w:rsid w:val="001017C9"/>
    <w:rsid w:val="0010336A"/>
    <w:rsid w:val="001036EA"/>
    <w:rsid w:val="001040D9"/>
    <w:rsid w:val="001049C2"/>
    <w:rsid w:val="00104BC3"/>
    <w:rsid w:val="00105314"/>
    <w:rsid w:val="001066DF"/>
    <w:rsid w:val="00107500"/>
    <w:rsid w:val="001101C6"/>
    <w:rsid w:val="00110309"/>
    <w:rsid w:val="00111E0D"/>
    <w:rsid w:val="00114DA7"/>
    <w:rsid w:val="00116CBA"/>
    <w:rsid w:val="001170D8"/>
    <w:rsid w:val="00117891"/>
    <w:rsid w:val="001204C2"/>
    <w:rsid w:val="00120554"/>
    <w:rsid w:val="001207A0"/>
    <w:rsid w:val="001217F6"/>
    <w:rsid w:val="00121C45"/>
    <w:rsid w:val="001221D5"/>
    <w:rsid w:val="00122A5B"/>
    <w:rsid w:val="00122C70"/>
    <w:rsid w:val="00123B03"/>
    <w:rsid w:val="00125B0B"/>
    <w:rsid w:val="00126FE3"/>
    <w:rsid w:val="00127AAD"/>
    <w:rsid w:val="0013171D"/>
    <w:rsid w:val="0013275E"/>
    <w:rsid w:val="00134B5D"/>
    <w:rsid w:val="00134D2A"/>
    <w:rsid w:val="001365BB"/>
    <w:rsid w:val="00136D86"/>
    <w:rsid w:val="00137CCE"/>
    <w:rsid w:val="0014092D"/>
    <w:rsid w:val="00141C2E"/>
    <w:rsid w:val="00141E90"/>
    <w:rsid w:val="00142140"/>
    <w:rsid w:val="001450EC"/>
    <w:rsid w:val="001453B1"/>
    <w:rsid w:val="001453F9"/>
    <w:rsid w:val="00145465"/>
    <w:rsid w:val="0014575C"/>
    <w:rsid w:val="00145ED4"/>
    <w:rsid w:val="00145FF4"/>
    <w:rsid w:val="001468B2"/>
    <w:rsid w:val="001468D7"/>
    <w:rsid w:val="00150588"/>
    <w:rsid w:val="00150871"/>
    <w:rsid w:val="00151502"/>
    <w:rsid w:val="001519E7"/>
    <w:rsid w:val="001547E9"/>
    <w:rsid w:val="00160307"/>
    <w:rsid w:val="00165C7C"/>
    <w:rsid w:val="00165C80"/>
    <w:rsid w:val="00166934"/>
    <w:rsid w:val="001717BF"/>
    <w:rsid w:val="00171EB5"/>
    <w:rsid w:val="00173592"/>
    <w:rsid w:val="00175691"/>
    <w:rsid w:val="00176834"/>
    <w:rsid w:val="00176884"/>
    <w:rsid w:val="00176F63"/>
    <w:rsid w:val="00177D6E"/>
    <w:rsid w:val="0018088B"/>
    <w:rsid w:val="001814C8"/>
    <w:rsid w:val="00181828"/>
    <w:rsid w:val="0018342E"/>
    <w:rsid w:val="0018347E"/>
    <w:rsid w:val="001839AA"/>
    <w:rsid w:val="00184870"/>
    <w:rsid w:val="00185745"/>
    <w:rsid w:val="00185C8B"/>
    <w:rsid w:val="00186B76"/>
    <w:rsid w:val="00187B36"/>
    <w:rsid w:val="00190835"/>
    <w:rsid w:val="00191AC1"/>
    <w:rsid w:val="00193450"/>
    <w:rsid w:val="0019364C"/>
    <w:rsid w:val="001938C9"/>
    <w:rsid w:val="00193C14"/>
    <w:rsid w:val="001943E8"/>
    <w:rsid w:val="00194EFC"/>
    <w:rsid w:val="001955AB"/>
    <w:rsid w:val="00196A81"/>
    <w:rsid w:val="001A046A"/>
    <w:rsid w:val="001A1531"/>
    <w:rsid w:val="001A2532"/>
    <w:rsid w:val="001A31FE"/>
    <w:rsid w:val="001A410F"/>
    <w:rsid w:val="001A4598"/>
    <w:rsid w:val="001A47A4"/>
    <w:rsid w:val="001A51A2"/>
    <w:rsid w:val="001A5387"/>
    <w:rsid w:val="001A71FA"/>
    <w:rsid w:val="001B0656"/>
    <w:rsid w:val="001B2F8D"/>
    <w:rsid w:val="001B2FC6"/>
    <w:rsid w:val="001B33F7"/>
    <w:rsid w:val="001B52D1"/>
    <w:rsid w:val="001B6368"/>
    <w:rsid w:val="001B64FA"/>
    <w:rsid w:val="001C0BBE"/>
    <w:rsid w:val="001C1814"/>
    <w:rsid w:val="001C2D22"/>
    <w:rsid w:val="001C327A"/>
    <w:rsid w:val="001C4D31"/>
    <w:rsid w:val="001C5104"/>
    <w:rsid w:val="001C57FC"/>
    <w:rsid w:val="001C5AD7"/>
    <w:rsid w:val="001C6139"/>
    <w:rsid w:val="001D2694"/>
    <w:rsid w:val="001D36F2"/>
    <w:rsid w:val="001D4558"/>
    <w:rsid w:val="001D54D9"/>
    <w:rsid w:val="001D59DB"/>
    <w:rsid w:val="001D60AE"/>
    <w:rsid w:val="001D7864"/>
    <w:rsid w:val="001E01BC"/>
    <w:rsid w:val="001E0880"/>
    <w:rsid w:val="001E099D"/>
    <w:rsid w:val="001E2964"/>
    <w:rsid w:val="001E3217"/>
    <w:rsid w:val="001E32A7"/>
    <w:rsid w:val="001E63C2"/>
    <w:rsid w:val="001E6F85"/>
    <w:rsid w:val="001E7B7B"/>
    <w:rsid w:val="001F006F"/>
    <w:rsid w:val="001F038C"/>
    <w:rsid w:val="001F0D69"/>
    <w:rsid w:val="001F0D9B"/>
    <w:rsid w:val="001F1DCF"/>
    <w:rsid w:val="001F62C3"/>
    <w:rsid w:val="001F7E31"/>
    <w:rsid w:val="00200FAD"/>
    <w:rsid w:val="002041AF"/>
    <w:rsid w:val="00204DA6"/>
    <w:rsid w:val="00204E22"/>
    <w:rsid w:val="0020572F"/>
    <w:rsid w:val="00206824"/>
    <w:rsid w:val="00207038"/>
    <w:rsid w:val="00210CF9"/>
    <w:rsid w:val="00211B69"/>
    <w:rsid w:val="0021250A"/>
    <w:rsid w:val="00212587"/>
    <w:rsid w:val="002132D2"/>
    <w:rsid w:val="002152E9"/>
    <w:rsid w:val="00215331"/>
    <w:rsid w:val="00215996"/>
    <w:rsid w:val="00215ADE"/>
    <w:rsid w:val="00216ECA"/>
    <w:rsid w:val="00217F18"/>
    <w:rsid w:val="00220D91"/>
    <w:rsid w:val="00220F27"/>
    <w:rsid w:val="00222045"/>
    <w:rsid w:val="0022250D"/>
    <w:rsid w:val="00222BE7"/>
    <w:rsid w:val="0022502F"/>
    <w:rsid w:val="002259AD"/>
    <w:rsid w:val="00225C31"/>
    <w:rsid w:val="00225CDE"/>
    <w:rsid w:val="00226F5A"/>
    <w:rsid w:val="00227FB3"/>
    <w:rsid w:val="00231189"/>
    <w:rsid w:val="002318E3"/>
    <w:rsid w:val="00232DF9"/>
    <w:rsid w:val="002331EA"/>
    <w:rsid w:val="002338D8"/>
    <w:rsid w:val="002353B1"/>
    <w:rsid w:val="00235983"/>
    <w:rsid w:val="00241B45"/>
    <w:rsid w:val="0024202B"/>
    <w:rsid w:val="002432FE"/>
    <w:rsid w:val="00244DC3"/>
    <w:rsid w:val="00245203"/>
    <w:rsid w:val="00245426"/>
    <w:rsid w:val="00245B54"/>
    <w:rsid w:val="00246D2E"/>
    <w:rsid w:val="00247AA2"/>
    <w:rsid w:val="0025065F"/>
    <w:rsid w:val="0025091F"/>
    <w:rsid w:val="00250C16"/>
    <w:rsid w:val="0025162D"/>
    <w:rsid w:val="002523EF"/>
    <w:rsid w:val="0025400A"/>
    <w:rsid w:val="00255761"/>
    <w:rsid w:val="00260544"/>
    <w:rsid w:val="002615EB"/>
    <w:rsid w:val="002647D4"/>
    <w:rsid w:val="0026503A"/>
    <w:rsid w:val="002656CE"/>
    <w:rsid w:val="0026685E"/>
    <w:rsid w:val="00266D9E"/>
    <w:rsid w:val="00270D2C"/>
    <w:rsid w:val="00271BAD"/>
    <w:rsid w:val="00273B8A"/>
    <w:rsid w:val="002743CE"/>
    <w:rsid w:val="00275634"/>
    <w:rsid w:val="002758D4"/>
    <w:rsid w:val="00275BDE"/>
    <w:rsid w:val="002762AB"/>
    <w:rsid w:val="00276800"/>
    <w:rsid w:val="00276EDA"/>
    <w:rsid w:val="00277976"/>
    <w:rsid w:val="002779F0"/>
    <w:rsid w:val="002802F6"/>
    <w:rsid w:val="002817F5"/>
    <w:rsid w:val="00284640"/>
    <w:rsid w:val="00284C5F"/>
    <w:rsid w:val="002858B2"/>
    <w:rsid w:val="00286137"/>
    <w:rsid w:val="002861C0"/>
    <w:rsid w:val="00286BFF"/>
    <w:rsid w:val="00287116"/>
    <w:rsid w:val="00287276"/>
    <w:rsid w:val="002901CB"/>
    <w:rsid w:val="0029126A"/>
    <w:rsid w:val="002913F6"/>
    <w:rsid w:val="00292634"/>
    <w:rsid w:val="00292883"/>
    <w:rsid w:val="00292B67"/>
    <w:rsid w:val="0029307B"/>
    <w:rsid w:val="0029393F"/>
    <w:rsid w:val="002973BD"/>
    <w:rsid w:val="002A0571"/>
    <w:rsid w:val="002A0E2B"/>
    <w:rsid w:val="002A3AAC"/>
    <w:rsid w:val="002A4E6A"/>
    <w:rsid w:val="002A77E4"/>
    <w:rsid w:val="002B20BB"/>
    <w:rsid w:val="002B2D40"/>
    <w:rsid w:val="002B3983"/>
    <w:rsid w:val="002B4D9C"/>
    <w:rsid w:val="002B4DE5"/>
    <w:rsid w:val="002B5C2D"/>
    <w:rsid w:val="002B7965"/>
    <w:rsid w:val="002C0076"/>
    <w:rsid w:val="002C01D9"/>
    <w:rsid w:val="002C0D57"/>
    <w:rsid w:val="002C0ECF"/>
    <w:rsid w:val="002C0F60"/>
    <w:rsid w:val="002C1B44"/>
    <w:rsid w:val="002C2498"/>
    <w:rsid w:val="002C253F"/>
    <w:rsid w:val="002C2C35"/>
    <w:rsid w:val="002C41FF"/>
    <w:rsid w:val="002C423E"/>
    <w:rsid w:val="002C6819"/>
    <w:rsid w:val="002D03C5"/>
    <w:rsid w:val="002D1B58"/>
    <w:rsid w:val="002D213E"/>
    <w:rsid w:val="002D2512"/>
    <w:rsid w:val="002D2B30"/>
    <w:rsid w:val="002D2CEE"/>
    <w:rsid w:val="002D3446"/>
    <w:rsid w:val="002D3C14"/>
    <w:rsid w:val="002D3DB7"/>
    <w:rsid w:val="002D6343"/>
    <w:rsid w:val="002D7A51"/>
    <w:rsid w:val="002E05CD"/>
    <w:rsid w:val="002E0BD9"/>
    <w:rsid w:val="002E1138"/>
    <w:rsid w:val="002E129A"/>
    <w:rsid w:val="002E1400"/>
    <w:rsid w:val="002E1623"/>
    <w:rsid w:val="002E2419"/>
    <w:rsid w:val="002E5640"/>
    <w:rsid w:val="002E5F94"/>
    <w:rsid w:val="002E691E"/>
    <w:rsid w:val="002E6CB5"/>
    <w:rsid w:val="002E7174"/>
    <w:rsid w:val="002E7801"/>
    <w:rsid w:val="002F0185"/>
    <w:rsid w:val="002F1ACB"/>
    <w:rsid w:val="002F1E15"/>
    <w:rsid w:val="002F1F48"/>
    <w:rsid w:val="002F2403"/>
    <w:rsid w:val="002F57CF"/>
    <w:rsid w:val="002F5ED7"/>
    <w:rsid w:val="00300A22"/>
    <w:rsid w:val="00303AE1"/>
    <w:rsid w:val="00305C49"/>
    <w:rsid w:val="00305EAC"/>
    <w:rsid w:val="00306657"/>
    <w:rsid w:val="0030692E"/>
    <w:rsid w:val="00307249"/>
    <w:rsid w:val="00307AF2"/>
    <w:rsid w:val="00310942"/>
    <w:rsid w:val="00311A63"/>
    <w:rsid w:val="00312742"/>
    <w:rsid w:val="003143B1"/>
    <w:rsid w:val="00315D79"/>
    <w:rsid w:val="00316C81"/>
    <w:rsid w:val="0031785B"/>
    <w:rsid w:val="00320084"/>
    <w:rsid w:val="00321C96"/>
    <w:rsid w:val="00321EA9"/>
    <w:rsid w:val="00322998"/>
    <w:rsid w:val="00322DB6"/>
    <w:rsid w:val="00322DCB"/>
    <w:rsid w:val="0032639F"/>
    <w:rsid w:val="00326E87"/>
    <w:rsid w:val="0033581F"/>
    <w:rsid w:val="00335F32"/>
    <w:rsid w:val="003363E5"/>
    <w:rsid w:val="0033792C"/>
    <w:rsid w:val="00341043"/>
    <w:rsid w:val="0034108A"/>
    <w:rsid w:val="0034124D"/>
    <w:rsid w:val="00342556"/>
    <w:rsid w:val="003425F3"/>
    <w:rsid w:val="00344DE5"/>
    <w:rsid w:val="00344E52"/>
    <w:rsid w:val="003451BF"/>
    <w:rsid w:val="00345415"/>
    <w:rsid w:val="003458B7"/>
    <w:rsid w:val="0034590B"/>
    <w:rsid w:val="00345B8C"/>
    <w:rsid w:val="00346054"/>
    <w:rsid w:val="00346C39"/>
    <w:rsid w:val="00347647"/>
    <w:rsid w:val="003476B5"/>
    <w:rsid w:val="00347DC1"/>
    <w:rsid w:val="00351E86"/>
    <w:rsid w:val="003533E1"/>
    <w:rsid w:val="00353578"/>
    <w:rsid w:val="00353AF0"/>
    <w:rsid w:val="00355202"/>
    <w:rsid w:val="00355437"/>
    <w:rsid w:val="00355C21"/>
    <w:rsid w:val="003572F7"/>
    <w:rsid w:val="00360052"/>
    <w:rsid w:val="00360444"/>
    <w:rsid w:val="0036256B"/>
    <w:rsid w:val="003643C7"/>
    <w:rsid w:val="00365B21"/>
    <w:rsid w:val="0037093A"/>
    <w:rsid w:val="00371471"/>
    <w:rsid w:val="00371885"/>
    <w:rsid w:val="00373987"/>
    <w:rsid w:val="00373A3E"/>
    <w:rsid w:val="003744C0"/>
    <w:rsid w:val="00374B84"/>
    <w:rsid w:val="00376C98"/>
    <w:rsid w:val="00381B53"/>
    <w:rsid w:val="003824C0"/>
    <w:rsid w:val="003839C4"/>
    <w:rsid w:val="00383A45"/>
    <w:rsid w:val="0038427F"/>
    <w:rsid w:val="00386D89"/>
    <w:rsid w:val="00387221"/>
    <w:rsid w:val="00387D88"/>
    <w:rsid w:val="00387E04"/>
    <w:rsid w:val="003916A9"/>
    <w:rsid w:val="00391DCF"/>
    <w:rsid w:val="00393575"/>
    <w:rsid w:val="00393A05"/>
    <w:rsid w:val="003947C8"/>
    <w:rsid w:val="00394E4E"/>
    <w:rsid w:val="00396827"/>
    <w:rsid w:val="003970AF"/>
    <w:rsid w:val="00397EC9"/>
    <w:rsid w:val="003A1C09"/>
    <w:rsid w:val="003A350D"/>
    <w:rsid w:val="003A3D12"/>
    <w:rsid w:val="003A481D"/>
    <w:rsid w:val="003A6636"/>
    <w:rsid w:val="003A6746"/>
    <w:rsid w:val="003A79A7"/>
    <w:rsid w:val="003A7D22"/>
    <w:rsid w:val="003B030A"/>
    <w:rsid w:val="003B5E78"/>
    <w:rsid w:val="003B7077"/>
    <w:rsid w:val="003C04D2"/>
    <w:rsid w:val="003C114E"/>
    <w:rsid w:val="003C127B"/>
    <w:rsid w:val="003C1533"/>
    <w:rsid w:val="003C1D06"/>
    <w:rsid w:val="003C275B"/>
    <w:rsid w:val="003C3830"/>
    <w:rsid w:val="003C38DC"/>
    <w:rsid w:val="003C3943"/>
    <w:rsid w:val="003C4424"/>
    <w:rsid w:val="003C454A"/>
    <w:rsid w:val="003C5BC8"/>
    <w:rsid w:val="003C6449"/>
    <w:rsid w:val="003D0918"/>
    <w:rsid w:val="003D1E0A"/>
    <w:rsid w:val="003D62F0"/>
    <w:rsid w:val="003D650E"/>
    <w:rsid w:val="003D7490"/>
    <w:rsid w:val="003D7F2A"/>
    <w:rsid w:val="003E0898"/>
    <w:rsid w:val="003E137B"/>
    <w:rsid w:val="003E151C"/>
    <w:rsid w:val="003E1B58"/>
    <w:rsid w:val="003E1BD5"/>
    <w:rsid w:val="003E39BE"/>
    <w:rsid w:val="003E54D7"/>
    <w:rsid w:val="003E677F"/>
    <w:rsid w:val="003E6D46"/>
    <w:rsid w:val="003F08E2"/>
    <w:rsid w:val="003F2068"/>
    <w:rsid w:val="003F3E0D"/>
    <w:rsid w:val="003F48A0"/>
    <w:rsid w:val="003F4D69"/>
    <w:rsid w:val="003F571F"/>
    <w:rsid w:val="003F5A23"/>
    <w:rsid w:val="003F605A"/>
    <w:rsid w:val="003F6E28"/>
    <w:rsid w:val="003F7720"/>
    <w:rsid w:val="003F7CA8"/>
    <w:rsid w:val="00401F4D"/>
    <w:rsid w:val="00403FF5"/>
    <w:rsid w:val="00405226"/>
    <w:rsid w:val="0040531B"/>
    <w:rsid w:val="00405AEC"/>
    <w:rsid w:val="00405D54"/>
    <w:rsid w:val="00406754"/>
    <w:rsid w:val="004072A5"/>
    <w:rsid w:val="0040767A"/>
    <w:rsid w:val="0040788B"/>
    <w:rsid w:val="0041158F"/>
    <w:rsid w:val="00413425"/>
    <w:rsid w:val="004134BB"/>
    <w:rsid w:val="00413927"/>
    <w:rsid w:val="004139EB"/>
    <w:rsid w:val="00413AFB"/>
    <w:rsid w:val="004140EF"/>
    <w:rsid w:val="0041460D"/>
    <w:rsid w:val="00414AB9"/>
    <w:rsid w:val="004165DD"/>
    <w:rsid w:val="00416EF3"/>
    <w:rsid w:val="00420634"/>
    <w:rsid w:val="00421F00"/>
    <w:rsid w:val="0042212F"/>
    <w:rsid w:val="00424962"/>
    <w:rsid w:val="00424D1B"/>
    <w:rsid w:val="0042598E"/>
    <w:rsid w:val="00425F73"/>
    <w:rsid w:val="00426F3E"/>
    <w:rsid w:val="0042792F"/>
    <w:rsid w:val="00430898"/>
    <w:rsid w:val="00430D31"/>
    <w:rsid w:val="00430F49"/>
    <w:rsid w:val="00431FAC"/>
    <w:rsid w:val="004323AD"/>
    <w:rsid w:val="004325A2"/>
    <w:rsid w:val="00432641"/>
    <w:rsid w:val="00433D89"/>
    <w:rsid w:val="00434390"/>
    <w:rsid w:val="004344C2"/>
    <w:rsid w:val="00435179"/>
    <w:rsid w:val="00435344"/>
    <w:rsid w:val="0043576B"/>
    <w:rsid w:val="00436F2C"/>
    <w:rsid w:val="00441473"/>
    <w:rsid w:val="00441C72"/>
    <w:rsid w:val="00442880"/>
    <w:rsid w:val="00443EDF"/>
    <w:rsid w:val="00444289"/>
    <w:rsid w:val="0044542B"/>
    <w:rsid w:val="0044594B"/>
    <w:rsid w:val="00447CC5"/>
    <w:rsid w:val="00450129"/>
    <w:rsid w:val="00450873"/>
    <w:rsid w:val="00450D3A"/>
    <w:rsid w:val="00451E84"/>
    <w:rsid w:val="00454B72"/>
    <w:rsid w:val="00454E15"/>
    <w:rsid w:val="0045510C"/>
    <w:rsid w:val="00455376"/>
    <w:rsid w:val="00461AC9"/>
    <w:rsid w:val="004622E3"/>
    <w:rsid w:val="004624A4"/>
    <w:rsid w:val="004646D1"/>
    <w:rsid w:val="004650E4"/>
    <w:rsid w:val="004675D9"/>
    <w:rsid w:val="00475644"/>
    <w:rsid w:val="004759D3"/>
    <w:rsid w:val="00477D2D"/>
    <w:rsid w:val="004810B2"/>
    <w:rsid w:val="0048149B"/>
    <w:rsid w:val="004843B4"/>
    <w:rsid w:val="00485235"/>
    <w:rsid w:val="00485C34"/>
    <w:rsid w:val="00487C6E"/>
    <w:rsid w:val="00490EDB"/>
    <w:rsid w:val="00491434"/>
    <w:rsid w:val="004919EE"/>
    <w:rsid w:val="00491D1B"/>
    <w:rsid w:val="004931BD"/>
    <w:rsid w:val="00493234"/>
    <w:rsid w:val="004936FB"/>
    <w:rsid w:val="00494393"/>
    <w:rsid w:val="00495952"/>
    <w:rsid w:val="0049623E"/>
    <w:rsid w:val="004A0A3B"/>
    <w:rsid w:val="004A1216"/>
    <w:rsid w:val="004A1396"/>
    <w:rsid w:val="004A1464"/>
    <w:rsid w:val="004A4D41"/>
    <w:rsid w:val="004A5627"/>
    <w:rsid w:val="004A707D"/>
    <w:rsid w:val="004B2675"/>
    <w:rsid w:val="004B2C85"/>
    <w:rsid w:val="004B2D97"/>
    <w:rsid w:val="004B2EF6"/>
    <w:rsid w:val="004B380B"/>
    <w:rsid w:val="004B45D5"/>
    <w:rsid w:val="004B4678"/>
    <w:rsid w:val="004B5330"/>
    <w:rsid w:val="004B6900"/>
    <w:rsid w:val="004C217E"/>
    <w:rsid w:val="004C2EE5"/>
    <w:rsid w:val="004C464F"/>
    <w:rsid w:val="004C4E2D"/>
    <w:rsid w:val="004C4E89"/>
    <w:rsid w:val="004C570B"/>
    <w:rsid w:val="004C63DB"/>
    <w:rsid w:val="004C6B0C"/>
    <w:rsid w:val="004D0C34"/>
    <w:rsid w:val="004D1467"/>
    <w:rsid w:val="004D38BF"/>
    <w:rsid w:val="004D3F4A"/>
    <w:rsid w:val="004D47BA"/>
    <w:rsid w:val="004D4B74"/>
    <w:rsid w:val="004D583A"/>
    <w:rsid w:val="004D6401"/>
    <w:rsid w:val="004E00BB"/>
    <w:rsid w:val="004E0C91"/>
    <w:rsid w:val="004E15D1"/>
    <w:rsid w:val="004E2F4C"/>
    <w:rsid w:val="004E36A8"/>
    <w:rsid w:val="004E4655"/>
    <w:rsid w:val="004E55C1"/>
    <w:rsid w:val="004E592B"/>
    <w:rsid w:val="004E6C09"/>
    <w:rsid w:val="004F14EF"/>
    <w:rsid w:val="004F20FB"/>
    <w:rsid w:val="004F27E5"/>
    <w:rsid w:val="004F2E5B"/>
    <w:rsid w:val="004F5118"/>
    <w:rsid w:val="004F6ED8"/>
    <w:rsid w:val="00500ABD"/>
    <w:rsid w:val="00500ECF"/>
    <w:rsid w:val="00501601"/>
    <w:rsid w:val="00502444"/>
    <w:rsid w:val="00504189"/>
    <w:rsid w:val="005054D1"/>
    <w:rsid w:val="00506916"/>
    <w:rsid w:val="00510A7B"/>
    <w:rsid w:val="00510A93"/>
    <w:rsid w:val="00510EFF"/>
    <w:rsid w:val="00512563"/>
    <w:rsid w:val="005154AE"/>
    <w:rsid w:val="00516126"/>
    <w:rsid w:val="00516AFA"/>
    <w:rsid w:val="00517AAD"/>
    <w:rsid w:val="005202BE"/>
    <w:rsid w:val="00520AA0"/>
    <w:rsid w:val="00521663"/>
    <w:rsid w:val="0052232F"/>
    <w:rsid w:val="0052359E"/>
    <w:rsid w:val="00525275"/>
    <w:rsid w:val="00526B99"/>
    <w:rsid w:val="00527153"/>
    <w:rsid w:val="00527865"/>
    <w:rsid w:val="005306F0"/>
    <w:rsid w:val="0053093A"/>
    <w:rsid w:val="00531567"/>
    <w:rsid w:val="00531569"/>
    <w:rsid w:val="0053262F"/>
    <w:rsid w:val="00533B64"/>
    <w:rsid w:val="005341FD"/>
    <w:rsid w:val="005347BC"/>
    <w:rsid w:val="005369BE"/>
    <w:rsid w:val="0053738D"/>
    <w:rsid w:val="00540D0B"/>
    <w:rsid w:val="00543051"/>
    <w:rsid w:val="00543AAB"/>
    <w:rsid w:val="005444F2"/>
    <w:rsid w:val="00544E68"/>
    <w:rsid w:val="005465EE"/>
    <w:rsid w:val="005536B4"/>
    <w:rsid w:val="00553E3F"/>
    <w:rsid w:val="00556060"/>
    <w:rsid w:val="00556082"/>
    <w:rsid w:val="005579F0"/>
    <w:rsid w:val="00557DBA"/>
    <w:rsid w:val="0056016A"/>
    <w:rsid w:val="005609B2"/>
    <w:rsid w:val="005621A5"/>
    <w:rsid w:val="00563AE7"/>
    <w:rsid w:val="00563CE2"/>
    <w:rsid w:val="00563E8E"/>
    <w:rsid w:val="00566C52"/>
    <w:rsid w:val="00566E75"/>
    <w:rsid w:val="005677D2"/>
    <w:rsid w:val="0057298A"/>
    <w:rsid w:val="005740A6"/>
    <w:rsid w:val="0057576E"/>
    <w:rsid w:val="00580E06"/>
    <w:rsid w:val="00581874"/>
    <w:rsid w:val="00581D36"/>
    <w:rsid w:val="005840D3"/>
    <w:rsid w:val="00584115"/>
    <w:rsid w:val="00585EAB"/>
    <w:rsid w:val="00586327"/>
    <w:rsid w:val="00586454"/>
    <w:rsid w:val="00586940"/>
    <w:rsid w:val="005911A8"/>
    <w:rsid w:val="00591B46"/>
    <w:rsid w:val="005921E4"/>
    <w:rsid w:val="0059313F"/>
    <w:rsid w:val="005937DC"/>
    <w:rsid w:val="00595F69"/>
    <w:rsid w:val="00597F5F"/>
    <w:rsid w:val="005A00D1"/>
    <w:rsid w:val="005A05A5"/>
    <w:rsid w:val="005A0EC7"/>
    <w:rsid w:val="005A156F"/>
    <w:rsid w:val="005A460A"/>
    <w:rsid w:val="005A47D4"/>
    <w:rsid w:val="005A4C2D"/>
    <w:rsid w:val="005A660E"/>
    <w:rsid w:val="005A6FC1"/>
    <w:rsid w:val="005A7AE3"/>
    <w:rsid w:val="005B0AFA"/>
    <w:rsid w:val="005B1AD8"/>
    <w:rsid w:val="005B2FD1"/>
    <w:rsid w:val="005B3680"/>
    <w:rsid w:val="005B669C"/>
    <w:rsid w:val="005B6B79"/>
    <w:rsid w:val="005B6EAC"/>
    <w:rsid w:val="005B73F4"/>
    <w:rsid w:val="005B7536"/>
    <w:rsid w:val="005B7A1D"/>
    <w:rsid w:val="005B7B4B"/>
    <w:rsid w:val="005C0B2E"/>
    <w:rsid w:val="005C1668"/>
    <w:rsid w:val="005C1D77"/>
    <w:rsid w:val="005C29FF"/>
    <w:rsid w:val="005C2FD9"/>
    <w:rsid w:val="005C33CB"/>
    <w:rsid w:val="005C36CB"/>
    <w:rsid w:val="005C45A9"/>
    <w:rsid w:val="005C4E3E"/>
    <w:rsid w:val="005C69E6"/>
    <w:rsid w:val="005C6C78"/>
    <w:rsid w:val="005C77A5"/>
    <w:rsid w:val="005C7A6E"/>
    <w:rsid w:val="005C7D5B"/>
    <w:rsid w:val="005D11ED"/>
    <w:rsid w:val="005D2BDF"/>
    <w:rsid w:val="005D2F49"/>
    <w:rsid w:val="005D3003"/>
    <w:rsid w:val="005D591B"/>
    <w:rsid w:val="005D7B2F"/>
    <w:rsid w:val="005D7EBC"/>
    <w:rsid w:val="005E085C"/>
    <w:rsid w:val="005E0E50"/>
    <w:rsid w:val="005E24FD"/>
    <w:rsid w:val="005E258F"/>
    <w:rsid w:val="005E2CF4"/>
    <w:rsid w:val="005E5496"/>
    <w:rsid w:val="005E7379"/>
    <w:rsid w:val="005E7AED"/>
    <w:rsid w:val="005F0848"/>
    <w:rsid w:val="005F0A0D"/>
    <w:rsid w:val="005F10A5"/>
    <w:rsid w:val="005F18DC"/>
    <w:rsid w:val="005F2C40"/>
    <w:rsid w:val="005F390C"/>
    <w:rsid w:val="005F7F71"/>
    <w:rsid w:val="006000A5"/>
    <w:rsid w:val="0060369C"/>
    <w:rsid w:val="00603A75"/>
    <w:rsid w:val="00603B93"/>
    <w:rsid w:val="00604124"/>
    <w:rsid w:val="00604923"/>
    <w:rsid w:val="00604CE3"/>
    <w:rsid w:val="00605605"/>
    <w:rsid w:val="00606386"/>
    <w:rsid w:val="00607A7F"/>
    <w:rsid w:val="00611572"/>
    <w:rsid w:val="0061423D"/>
    <w:rsid w:val="00614C30"/>
    <w:rsid w:val="006154FE"/>
    <w:rsid w:val="00616845"/>
    <w:rsid w:val="00620057"/>
    <w:rsid w:val="00620CD1"/>
    <w:rsid w:val="00621B76"/>
    <w:rsid w:val="00622BFB"/>
    <w:rsid w:val="00622C91"/>
    <w:rsid w:val="00623172"/>
    <w:rsid w:val="00624069"/>
    <w:rsid w:val="00625129"/>
    <w:rsid w:val="00625E70"/>
    <w:rsid w:val="00627ABF"/>
    <w:rsid w:val="00627CBF"/>
    <w:rsid w:val="0063173B"/>
    <w:rsid w:val="00631E49"/>
    <w:rsid w:val="00632424"/>
    <w:rsid w:val="00633777"/>
    <w:rsid w:val="006345B4"/>
    <w:rsid w:val="00635505"/>
    <w:rsid w:val="00637698"/>
    <w:rsid w:val="0063770B"/>
    <w:rsid w:val="00642647"/>
    <w:rsid w:val="006428CF"/>
    <w:rsid w:val="006430D7"/>
    <w:rsid w:val="0064320A"/>
    <w:rsid w:val="00643F21"/>
    <w:rsid w:val="00644CF1"/>
    <w:rsid w:val="00646D8B"/>
    <w:rsid w:val="006471C3"/>
    <w:rsid w:val="00647D2C"/>
    <w:rsid w:val="00651E49"/>
    <w:rsid w:val="0065239E"/>
    <w:rsid w:val="006547E8"/>
    <w:rsid w:val="00654ED3"/>
    <w:rsid w:val="006551F2"/>
    <w:rsid w:val="006563D8"/>
    <w:rsid w:val="006566B6"/>
    <w:rsid w:val="00657008"/>
    <w:rsid w:val="00657E67"/>
    <w:rsid w:val="006602DC"/>
    <w:rsid w:val="0066039D"/>
    <w:rsid w:val="00660C59"/>
    <w:rsid w:val="00661866"/>
    <w:rsid w:val="00662C55"/>
    <w:rsid w:val="00663804"/>
    <w:rsid w:val="00663C7E"/>
    <w:rsid w:val="006645B2"/>
    <w:rsid w:val="006676BA"/>
    <w:rsid w:val="00667A49"/>
    <w:rsid w:val="00670518"/>
    <w:rsid w:val="00670EE8"/>
    <w:rsid w:val="006721F1"/>
    <w:rsid w:val="00672221"/>
    <w:rsid w:val="00674029"/>
    <w:rsid w:val="006755A9"/>
    <w:rsid w:val="00676578"/>
    <w:rsid w:val="006772AB"/>
    <w:rsid w:val="0068237E"/>
    <w:rsid w:val="00682546"/>
    <w:rsid w:val="00683384"/>
    <w:rsid w:val="00683ADD"/>
    <w:rsid w:val="00684690"/>
    <w:rsid w:val="006857F3"/>
    <w:rsid w:val="00691B7E"/>
    <w:rsid w:val="00692B64"/>
    <w:rsid w:val="00693ED7"/>
    <w:rsid w:val="00694125"/>
    <w:rsid w:val="0069423D"/>
    <w:rsid w:val="00694A62"/>
    <w:rsid w:val="00694B24"/>
    <w:rsid w:val="00694E2E"/>
    <w:rsid w:val="00696E1D"/>
    <w:rsid w:val="0069738F"/>
    <w:rsid w:val="006973D0"/>
    <w:rsid w:val="00697F2D"/>
    <w:rsid w:val="006A0AFE"/>
    <w:rsid w:val="006A34C5"/>
    <w:rsid w:val="006A3B66"/>
    <w:rsid w:val="006A44BE"/>
    <w:rsid w:val="006A4E16"/>
    <w:rsid w:val="006A4F24"/>
    <w:rsid w:val="006A67DF"/>
    <w:rsid w:val="006B0EB0"/>
    <w:rsid w:val="006B12FE"/>
    <w:rsid w:val="006B28BA"/>
    <w:rsid w:val="006B2C94"/>
    <w:rsid w:val="006B30BF"/>
    <w:rsid w:val="006B36B5"/>
    <w:rsid w:val="006B3C5C"/>
    <w:rsid w:val="006B4A25"/>
    <w:rsid w:val="006B4C20"/>
    <w:rsid w:val="006B4E4A"/>
    <w:rsid w:val="006B5E66"/>
    <w:rsid w:val="006B64F1"/>
    <w:rsid w:val="006B79C9"/>
    <w:rsid w:val="006C034A"/>
    <w:rsid w:val="006C2871"/>
    <w:rsid w:val="006C3AA9"/>
    <w:rsid w:val="006C3C50"/>
    <w:rsid w:val="006C51DC"/>
    <w:rsid w:val="006C59BC"/>
    <w:rsid w:val="006C601E"/>
    <w:rsid w:val="006C64EB"/>
    <w:rsid w:val="006C6F82"/>
    <w:rsid w:val="006C7631"/>
    <w:rsid w:val="006D0745"/>
    <w:rsid w:val="006D31EC"/>
    <w:rsid w:val="006D3484"/>
    <w:rsid w:val="006D6BE0"/>
    <w:rsid w:val="006D6C15"/>
    <w:rsid w:val="006D79CF"/>
    <w:rsid w:val="006E052D"/>
    <w:rsid w:val="006E0818"/>
    <w:rsid w:val="006E1A76"/>
    <w:rsid w:val="006E29C3"/>
    <w:rsid w:val="006E3FCB"/>
    <w:rsid w:val="006E50B0"/>
    <w:rsid w:val="006E529C"/>
    <w:rsid w:val="006E6F0C"/>
    <w:rsid w:val="006E6FE0"/>
    <w:rsid w:val="006F05D6"/>
    <w:rsid w:val="006F0E81"/>
    <w:rsid w:val="006F1240"/>
    <w:rsid w:val="006F2307"/>
    <w:rsid w:val="006F23A6"/>
    <w:rsid w:val="006F3190"/>
    <w:rsid w:val="006F46A6"/>
    <w:rsid w:val="006F5019"/>
    <w:rsid w:val="006F5660"/>
    <w:rsid w:val="006F597B"/>
    <w:rsid w:val="006F6BF0"/>
    <w:rsid w:val="006F6EE4"/>
    <w:rsid w:val="006F7866"/>
    <w:rsid w:val="006F79E0"/>
    <w:rsid w:val="006F7BE2"/>
    <w:rsid w:val="007007A1"/>
    <w:rsid w:val="00700DD6"/>
    <w:rsid w:val="00700F38"/>
    <w:rsid w:val="00703036"/>
    <w:rsid w:val="007037EB"/>
    <w:rsid w:val="00703C44"/>
    <w:rsid w:val="00704E5C"/>
    <w:rsid w:val="0070571D"/>
    <w:rsid w:val="00706A3F"/>
    <w:rsid w:val="007076CC"/>
    <w:rsid w:val="00707F7F"/>
    <w:rsid w:val="00710C1D"/>
    <w:rsid w:val="00710C3B"/>
    <w:rsid w:val="00712A73"/>
    <w:rsid w:val="00712FB0"/>
    <w:rsid w:val="007142BE"/>
    <w:rsid w:val="00714443"/>
    <w:rsid w:val="007157E6"/>
    <w:rsid w:val="0071744A"/>
    <w:rsid w:val="00717C2D"/>
    <w:rsid w:val="00717EE5"/>
    <w:rsid w:val="007204EA"/>
    <w:rsid w:val="007213D0"/>
    <w:rsid w:val="00722818"/>
    <w:rsid w:val="00724415"/>
    <w:rsid w:val="007250FE"/>
    <w:rsid w:val="007255BF"/>
    <w:rsid w:val="007268CD"/>
    <w:rsid w:val="0073009C"/>
    <w:rsid w:val="00730EEE"/>
    <w:rsid w:val="0073193D"/>
    <w:rsid w:val="00732533"/>
    <w:rsid w:val="00732B8A"/>
    <w:rsid w:val="00732BB9"/>
    <w:rsid w:val="00733058"/>
    <w:rsid w:val="00733D63"/>
    <w:rsid w:val="00735C1D"/>
    <w:rsid w:val="00736F5A"/>
    <w:rsid w:val="0074093C"/>
    <w:rsid w:val="00741338"/>
    <w:rsid w:val="00742B1A"/>
    <w:rsid w:val="00743D35"/>
    <w:rsid w:val="00744F87"/>
    <w:rsid w:val="00745D4D"/>
    <w:rsid w:val="00746475"/>
    <w:rsid w:val="00746FFC"/>
    <w:rsid w:val="007471B0"/>
    <w:rsid w:val="00747793"/>
    <w:rsid w:val="007512C7"/>
    <w:rsid w:val="007515FD"/>
    <w:rsid w:val="007525C8"/>
    <w:rsid w:val="00752A6F"/>
    <w:rsid w:val="007539C0"/>
    <w:rsid w:val="00756359"/>
    <w:rsid w:val="0075720B"/>
    <w:rsid w:val="00757958"/>
    <w:rsid w:val="00757C7A"/>
    <w:rsid w:val="00761AF0"/>
    <w:rsid w:val="007626C4"/>
    <w:rsid w:val="00764321"/>
    <w:rsid w:val="00764911"/>
    <w:rsid w:val="00765A21"/>
    <w:rsid w:val="00765B0E"/>
    <w:rsid w:val="00766759"/>
    <w:rsid w:val="00770097"/>
    <w:rsid w:val="00772B99"/>
    <w:rsid w:val="0077425B"/>
    <w:rsid w:val="007761FA"/>
    <w:rsid w:val="00777529"/>
    <w:rsid w:val="00777D63"/>
    <w:rsid w:val="00777F4B"/>
    <w:rsid w:val="0078197B"/>
    <w:rsid w:val="00782336"/>
    <w:rsid w:val="00782867"/>
    <w:rsid w:val="00787A58"/>
    <w:rsid w:val="00787B28"/>
    <w:rsid w:val="00787BD9"/>
    <w:rsid w:val="00787C5D"/>
    <w:rsid w:val="00790D05"/>
    <w:rsid w:val="007918B1"/>
    <w:rsid w:val="00792167"/>
    <w:rsid w:val="00796E25"/>
    <w:rsid w:val="00797DCA"/>
    <w:rsid w:val="00797E1B"/>
    <w:rsid w:val="00797EF2"/>
    <w:rsid w:val="007A08FD"/>
    <w:rsid w:val="007A1EF2"/>
    <w:rsid w:val="007A3FFE"/>
    <w:rsid w:val="007A4152"/>
    <w:rsid w:val="007A4BC1"/>
    <w:rsid w:val="007A57E0"/>
    <w:rsid w:val="007A5875"/>
    <w:rsid w:val="007A6693"/>
    <w:rsid w:val="007A67C2"/>
    <w:rsid w:val="007B0BAB"/>
    <w:rsid w:val="007B1E52"/>
    <w:rsid w:val="007B22EF"/>
    <w:rsid w:val="007B335B"/>
    <w:rsid w:val="007B3A65"/>
    <w:rsid w:val="007B4C30"/>
    <w:rsid w:val="007B7625"/>
    <w:rsid w:val="007C052F"/>
    <w:rsid w:val="007C1146"/>
    <w:rsid w:val="007C1C9C"/>
    <w:rsid w:val="007C269B"/>
    <w:rsid w:val="007C2B7F"/>
    <w:rsid w:val="007C390D"/>
    <w:rsid w:val="007C39A4"/>
    <w:rsid w:val="007C4BFA"/>
    <w:rsid w:val="007C4E1D"/>
    <w:rsid w:val="007C5487"/>
    <w:rsid w:val="007C5E41"/>
    <w:rsid w:val="007C73C0"/>
    <w:rsid w:val="007D0276"/>
    <w:rsid w:val="007D0F8F"/>
    <w:rsid w:val="007D3853"/>
    <w:rsid w:val="007D407C"/>
    <w:rsid w:val="007D424A"/>
    <w:rsid w:val="007D4574"/>
    <w:rsid w:val="007D4A85"/>
    <w:rsid w:val="007D53CC"/>
    <w:rsid w:val="007D6C77"/>
    <w:rsid w:val="007E1D8C"/>
    <w:rsid w:val="007E2415"/>
    <w:rsid w:val="007E2EB8"/>
    <w:rsid w:val="007E33D7"/>
    <w:rsid w:val="007E4C71"/>
    <w:rsid w:val="007E55EF"/>
    <w:rsid w:val="007E56B8"/>
    <w:rsid w:val="007E5DE1"/>
    <w:rsid w:val="007E602C"/>
    <w:rsid w:val="007E60BC"/>
    <w:rsid w:val="007F0576"/>
    <w:rsid w:val="007F44C0"/>
    <w:rsid w:val="007F519F"/>
    <w:rsid w:val="007F65D6"/>
    <w:rsid w:val="007F6AD7"/>
    <w:rsid w:val="007F79AF"/>
    <w:rsid w:val="007F79FE"/>
    <w:rsid w:val="008019C8"/>
    <w:rsid w:val="00803D50"/>
    <w:rsid w:val="0080420F"/>
    <w:rsid w:val="00805D0C"/>
    <w:rsid w:val="00806869"/>
    <w:rsid w:val="00807A7E"/>
    <w:rsid w:val="00807FB8"/>
    <w:rsid w:val="00810682"/>
    <w:rsid w:val="00810B75"/>
    <w:rsid w:val="00810C86"/>
    <w:rsid w:val="0081101F"/>
    <w:rsid w:val="0081224C"/>
    <w:rsid w:val="00814201"/>
    <w:rsid w:val="00814457"/>
    <w:rsid w:val="00814531"/>
    <w:rsid w:val="00814B55"/>
    <w:rsid w:val="0081559A"/>
    <w:rsid w:val="00816207"/>
    <w:rsid w:val="008178FF"/>
    <w:rsid w:val="00817D5B"/>
    <w:rsid w:val="008204A7"/>
    <w:rsid w:val="00821B20"/>
    <w:rsid w:val="008223AD"/>
    <w:rsid w:val="0082250E"/>
    <w:rsid w:val="00822780"/>
    <w:rsid w:val="00827575"/>
    <w:rsid w:val="0082798F"/>
    <w:rsid w:val="0083058A"/>
    <w:rsid w:val="008312A6"/>
    <w:rsid w:val="008319CA"/>
    <w:rsid w:val="00831C3E"/>
    <w:rsid w:val="008334D2"/>
    <w:rsid w:val="00833B9F"/>
    <w:rsid w:val="00833E38"/>
    <w:rsid w:val="0083484B"/>
    <w:rsid w:val="00836CD4"/>
    <w:rsid w:val="0083723B"/>
    <w:rsid w:val="00841347"/>
    <w:rsid w:val="00843D44"/>
    <w:rsid w:val="00845748"/>
    <w:rsid w:val="00845A73"/>
    <w:rsid w:val="0084751F"/>
    <w:rsid w:val="00850EC1"/>
    <w:rsid w:val="0085118C"/>
    <w:rsid w:val="008514D3"/>
    <w:rsid w:val="0085155E"/>
    <w:rsid w:val="00851610"/>
    <w:rsid w:val="00852202"/>
    <w:rsid w:val="008522A5"/>
    <w:rsid w:val="00852BE0"/>
    <w:rsid w:val="008536D5"/>
    <w:rsid w:val="008541E7"/>
    <w:rsid w:val="008550DC"/>
    <w:rsid w:val="00855C3E"/>
    <w:rsid w:val="008565FD"/>
    <w:rsid w:val="00856616"/>
    <w:rsid w:val="0085699A"/>
    <w:rsid w:val="0085721C"/>
    <w:rsid w:val="008606B8"/>
    <w:rsid w:val="008612D9"/>
    <w:rsid w:val="00861BF3"/>
    <w:rsid w:val="00861DDA"/>
    <w:rsid w:val="00862DDC"/>
    <w:rsid w:val="00863ADC"/>
    <w:rsid w:val="00866AB0"/>
    <w:rsid w:val="00867294"/>
    <w:rsid w:val="00867363"/>
    <w:rsid w:val="008703EB"/>
    <w:rsid w:val="00870600"/>
    <w:rsid w:val="00870C1A"/>
    <w:rsid w:val="00870E83"/>
    <w:rsid w:val="00872B88"/>
    <w:rsid w:val="00872C66"/>
    <w:rsid w:val="00872D7E"/>
    <w:rsid w:val="00873A2A"/>
    <w:rsid w:val="00874991"/>
    <w:rsid w:val="008751C4"/>
    <w:rsid w:val="00876B66"/>
    <w:rsid w:val="00877AB5"/>
    <w:rsid w:val="008814CB"/>
    <w:rsid w:val="00881668"/>
    <w:rsid w:val="00881DF9"/>
    <w:rsid w:val="00882FD8"/>
    <w:rsid w:val="00883EA7"/>
    <w:rsid w:val="008862F0"/>
    <w:rsid w:val="0088788E"/>
    <w:rsid w:val="00887B2A"/>
    <w:rsid w:val="00890C49"/>
    <w:rsid w:val="008915CA"/>
    <w:rsid w:val="00891633"/>
    <w:rsid w:val="00892B10"/>
    <w:rsid w:val="00894CAF"/>
    <w:rsid w:val="00895955"/>
    <w:rsid w:val="008A0286"/>
    <w:rsid w:val="008A2283"/>
    <w:rsid w:val="008A2469"/>
    <w:rsid w:val="008A28FA"/>
    <w:rsid w:val="008A2DCA"/>
    <w:rsid w:val="008A3384"/>
    <w:rsid w:val="008A366B"/>
    <w:rsid w:val="008A447A"/>
    <w:rsid w:val="008A517D"/>
    <w:rsid w:val="008A734C"/>
    <w:rsid w:val="008B1A24"/>
    <w:rsid w:val="008B3ED8"/>
    <w:rsid w:val="008B5A4D"/>
    <w:rsid w:val="008B71A5"/>
    <w:rsid w:val="008C1409"/>
    <w:rsid w:val="008C147A"/>
    <w:rsid w:val="008C2A37"/>
    <w:rsid w:val="008C48BC"/>
    <w:rsid w:val="008C68C4"/>
    <w:rsid w:val="008D0CB6"/>
    <w:rsid w:val="008D0F8E"/>
    <w:rsid w:val="008D19CB"/>
    <w:rsid w:val="008D1CED"/>
    <w:rsid w:val="008D2504"/>
    <w:rsid w:val="008D4901"/>
    <w:rsid w:val="008D49C1"/>
    <w:rsid w:val="008D6531"/>
    <w:rsid w:val="008D713A"/>
    <w:rsid w:val="008D7723"/>
    <w:rsid w:val="008E22B1"/>
    <w:rsid w:val="008E34E1"/>
    <w:rsid w:val="008E36C6"/>
    <w:rsid w:val="008E3FBB"/>
    <w:rsid w:val="008E73BE"/>
    <w:rsid w:val="008F42B8"/>
    <w:rsid w:val="008F4484"/>
    <w:rsid w:val="008F4C2F"/>
    <w:rsid w:val="008F4DD1"/>
    <w:rsid w:val="008F4F29"/>
    <w:rsid w:val="008F57DA"/>
    <w:rsid w:val="008F5FB4"/>
    <w:rsid w:val="008F7506"/>
    <w:rsid w:val="00900241"/>
    <w:rsid w:val="00900CD2"/>
    <w:rsid w:val="0090302A"/>
    <w:rsid w:val="00903117"/>
    <w:rsid w:val="00906731"/>
    <w:rsid w:val="009070EA"/>
    <w:rsid w:val="009077DE"/>
    <w:rsid w:val="00910C75"/>
    <w:rsid w:val="00911014"/>
    <w:rsid w:val="00911940"/>
    <w:rsid w:val="0091293B"/>
    <w:rsid w:val="00912B85"/>
    <w:rsid w:val="009137A8"/>
    <w:rsid w:val="009143B3"/>
    <w:rsid w:val="00914E88"/>
    <w:rsid w:val="00916548"/>
    <w:rsid w:val="00916C00"/>
    <w:rsid w:val="009175D3"/>
    <w:rsid w:val="00917E74"/>
    <w:rsid w:val="00922271"/>
    <w:rsid w:val="009245AC"/>
    <w:rsid w:val="0092524D"/>
    <w:rsid w:val="00933A1A"/>
    <w:rsid w:val="00934E24"/>
    <w:rsid w:val="00936510"/>
    <w:rsid w:val="00937177"/>
    <w:rsid w:val="00937963"/>
    <w:rsid w:val="00941B55"/>
    <w:rsid w:val="00943D75"/>
    <w:rsid w:val="00945A48"/>
    <w:rsid w:val="00945F75"/>
    <w:rsid w:val="009460DF"/>
    <w:rsid w:val="00946A87"/>
    <w:rsid w:val="00946DF6"/>
    <w:rsid w:val="009478F8"/>
    <w:rsid w:val="00947EF4"/>
    <w:rsid w:val="0095046F"/>
    <w:rsid w:val="009512C0"/>
    <w:rsid w:val="00951F12"/>
    <w:rsid w:val="00952C79"/>
    <w:rsid w:val="00953D71"/>
    <w:rsid w:val="00954CC6"/>
    <w:rsid w:val="00954D57"/>
    <w:rsid w:val="00955CEC"/>
    <w:rsid w:val="00956388"/>
    <w:rsid w:val="00957158"/>
    <w:rsid w:val="00957505"/>
    <w:rsid w:val="00960E1D"/>
    <w:rsid w:val="0096205A"/>
    <w:rsid w:val="00963CB6"/>
    <w:rsid w:val="00964A42"/>
    <w:rsid w:val="0096536D"/>
    <w:rsid w:val="00965AE8"/>
    <w:rsid w:val="00965E6D"/>
    <w:rsid w:val="00965E8C"/>
    <w:rsid w:val="0096690C"/>
    <w:rsid w:val="00967D31"/>
    <w:rsid w:val="00970221"/>
    <w:rsid w:val="00970D63"/>
    <w:rsid w:val="00972793"/>
    <w:rsid w:val="009743BF"/>
    <w:rsid w:val="009745E2"/>
    <w:rsid w:val="00976238"/>
    <w:rsid w:val="009763C1"/>
    <w:rsid w:val="00976561"/>
    <w:rsid w:val="00976B82"/>
    <w:rsid w:val="00976FE3"/>
    <w:rsid w:val="00977DA9"/>
    <w:rsid w:val="00981DD9"/>
    <w:rsid w:val="00984518"/>
    <w:rsid w:val="00984B3A"/>
    <w:rsid w:val="00984B4E"/>
    <w:rsid w:val="009854C2"/>
    <w:rsid w:val="00986402"/>
    <w:rsid w:val="00986AB7"/>
    <w:rsid w:val="00986E5F"/>
    <w:rsid w:val="00987412"/>
    <w:rsid w:val="009875B5"/>
    <w:rsid w:val="009879E5"/>
    <w:rsid w:val="00990788"/>
    <w:rsid w:val="00990B68"/>
    <w:rsid w:val="00994209"/>
    <w:rsid w:val="0099425F"/>
    <w:rsid w:val="00994EC4"/>
    <w:rsid w:val="00995D83"/>
    <w:rsid w:val="00996170"/>
    <w:rsid w:val="00996A20"/>
    <w:rsid w:val="00997144"/>
    <w:rsid w:val="009974F0"/>
    <w:rsid w:val="009B07C0"/>
    <w:rsid w:val="009B429E"/>
    <w:rsid w:val="009B6969"/>
    <w:rsid w:val="009B7ADD"/>
    <w:rsid w:val="009C16C5"/>
    <w:rsid w:val="009C1B00"/>
    <w:rsid w:val="009C1D42"/>
    <w:rsid w:val="009C1E20"/>
    <w:rsid w:val="009C2A39"/>
    <w:rsid w:val="009C31D5"/>
    <w:rsid w:val="009C4526"/>
    <w:rsid w:val="009C4B64"/>
    <w:rsid w:val="009C6062"/>
    <w:rsid w:val="009C620A"/>
    <w:rsid w:val="009C6D03"/>
    <w:rsid w:val="009D15AE"/>
    <w:rsid w:val="009D34B5"/>
    <w:rsid w:val="009D6453"/>
    <w:rsid w:val="009D7404"/>
    <w:rsid w:val="009D7F99"/>
    <w:rsid w:val="009E00FA"/>
    <w:rsid w:val="009E1326"/>
    <w:rsid w:val="009E1723"/>
    <w:rsid w:val="009E1D97"/>
    <w:rsid w:val="009E373C"/>
    <w:rsid w:val="009E5776"/>
    <w:rsid w:val="009E64B8"/>
    <w:rsid w:val="009E7BF1"/>
    <w:rsid w:val="009F03F0"/>
    <w:rsid w:val="009F4790"/>
    <w:rsid w:val="009F6449"/>
    <w:rsid w:val="009F6AE4"/>
    <w:rsid w:val="009F6C85"/>
    <w:rsid w:val="009F79ED"/>
    <w:rsid w:val="00A018E1"/>
    <w:rsid w:val="00A01F40"/>
    <w:rsid w:val="00A02039"/>
    <w:rsid w:val="00A02527"/>
    <w:rsid w:val="00A02C7B"/>
    <w:rsid w:val="00A071FC"/>
    <w:rsid w:val="00A075BB"/>
    <w:rsid w:val="00A07C87"/>
    <w:rsid w:val="00A1047F"/>
    <w:rsid w:val="00A11EFA"/>
    <w:rsid w:val="00A11FD7"/>
    <w:rsid w:val="00A143C0"/>
    <w:rsid w:val="00A1594B"/>
    <w:rsid w:val="00A15EBE"/>
    <w:rsid w:val="00A160B1"/>
    <w:rsid w:val="00A16B5C"/>
    <w:rsid w:val="00A16C3D"/>
    <w:rsid w:val="00A176CD"/>
    <w:rsid w:val="00A17759"/>
    <w:rsid w:val="00A17B5D"/>
    <w:rsid w:val="00A20367"/>
    <w:rsid w:val="00A24419"/>
    <w:rsid w:val="00A272A5"/>
    <w:rsid w:val="00A3213D"/>
    <w:rsid w:val="00A32F01"/>
    <w:rsid w:val="00A3328F"/>
    <w:rsid w:val="00A36A0A"/>
    <w:rsid w:val="00A36EC0"/>
    <w:rsid w:val="00A37DBB"/>
    <w:rsid w:val="00A40701"/>
    <w:rsid w:val="00A41000"/>
    <w:rsid w:val="00A417C6"/>
    <w:rsid w:val="00A43D83"/>
    <w:rsid w:val="00A44AED"/>
    <w:rsid w:val="00A44C5F"/>
    <w:rsid w:val="00A455D4"/>
    <w:rsid w:val="00A46B31"/>
    <w:rsid w:val="00A500EC"/>
    <w:rsid w:val="00A5029E"/>
    <w:rsid w:val="00A502B3"/>
    <w:rsid w:val="00A50C19"/>
    <w:rsid w:val="00A51D77"/>
    <w:rsid w:val="00A52E7E"/>
    <w:rsid w:val="00A53602"/>
    <w:rsid w:val="00A53CF6"/>
    <w:rsid w:val="00A541A2"/>
    <w:rsid w:val="00A54DB5"/>
    <w:rsid w:val="00A55F73"/>
    <w:rsid w:val="00A56141"/>
    <w:rsid w:val="00A57648"/>
    <w:rsid w:val="00A608D9"/>
    <w:rsid w:val="00A60B0D"/>
    <w:rsid w:val="00A60E66"/>
    <w:rsid w:val="00A62F75"/>
    <w:rsid w:val="00A63BA8"/>
    <w:rsid w:val="00A661AB"/>
    <w:rsid w:val="00A7039E"/>
    <w:rsid w:val="00A707E8"/>
    <w:rsid w:val="00A7211D"/>
    <w:rsid w:val="00A72F25"/>
    <w:rsid w:val="00A73090"/>
    <w:rsid w:val="00A73453"/>
    <w:rsid w:val="00A74244"/>
    <w:rsid w:val="00A74360"/>
    <w:rsid w:val="00A76645"/>
    <w:rsid w:val="00A7679D"/>
    <w:rsid w:val="00A8000D"/>
    <w:rsid w:val="00A811EA"/>
    <w:rsid w:val="00A814AE"/>
    <w:rsid w:val="00A8653A"/>
    <w:rsid w:val="00A86644"/>
    <w:rsid w:val="00A871DE"/>
    <w:rsid w:val="00A90106"/>
    <w:rsid w:val="00A902C1"/>
    <w:rsid w:val="00A91BA5"/>
    <w:rsid w:val="00A930D3"/>
    <w:rsid w:val="00A94B44"/>
    <w:rsid w:val="00A952A9"/>
    <w:rsid w:val="00A95906"/>
    <w:rsid w:val="00A965A3"/>
    <w:rsid w:val="00A96DDE"/>
    <w:rsid w:val="00A97D45"/>
    <w:rsid w:val="00AA2493"/>
    <w:rsid w:val="00AA285F"/>
    <w:rsid w:val="00AA2884"/>
    <w:rsid w:val="00AA3189"/>
    <w:rsid w:val="00AA34FE"/>
    <w:rsid w:val="00AA3F52"/>
    <w:rsid w:val="00AA4A8B"/>
    <w:rsid w:val="00AA5DF6"/>
    <w:rsid w:val="00AA6147"/>
    <w:rsid w:val="00AA7CE2"/>
    <w:rsid w:val="00AB1C88"/>
    <w:rsid w:val="00AB1F4E"/>
    <w:rsid w:val="00AB218D"/>
    <w:rsid w:val="00AB22AC"/>
    <w:rsid w:val="00AB247F"/>
    <w:rsid w:val="00AB39AC"/>
    <w:rsid w:val="00AB3B1B"/>
    <w:rsid w:val="00AB4484"/>
    <w:rsid w:val="00AB4710"/>
    <w:rsid w:val="00AB6279"/>
    <w:rsid w:val="00AB7295"/>
    <w:rsid w:val="00AB7D8D"/>
    <w:rsid w:val="00AB7F09"/>
    <w:rsid w:val="00AB7FF8"/>
    <w:rsid w:val="00AC043A"/>
    <w:rsid w:val="00AC0B40"/>
    <w:rsid w:val="00AC1187"/>
    <w:rsid w:val="00AC14F2"/>
    <w:rsid w:val="00AC3516"/>
    <w:rsid w:val="00AC3AFE"/>
    <w:rsid w:val="00AC3FEB"/>
    <w:rsid w:val="00AC41D3"/>
    <w:rsid w:val="00AC4EC2"/>
    <w:rsid w:val="00AC7693"/>
    <w:rsid w:val="00AD1141"/>
    <w:rsid w:val="00AD164C"/>
    <w:rsid w:val="00AD1B23"/>
    <w:rsid w:val="00AD4457"/>
    <w:rsid w:val="00AD4DDD"/>
    <w:rsid w:val="00AD4F9B"/>
    <w:rsid w:val="00AD5E5B"/>
    <w:rsid w:val="00AD689C"/>
    <w:rsid w:val="00AD6A3D"/>
    <w:rsid w:val="00AD6DA6"/>
    <w:rsid w:val="00AD7834"/>
    <w:rsid w:val="00AE05AA"/>
    <w:rsid w:val="00AE0A5A"/>
    <w:rsid w:val="00AE147E"/>
    <w:rsid w:val="00AE1735"/>
    <w:rsid w:val="00AE2175"/>
    <w:rsid w:val="00AE3855"/>
    <w:rsid w:val="00AE3F9A"/>
    <w:rsid w:val="00AE43C4"/>
    <w:rsid w:val="00AE47A1"/>
    <w:rsid w:val="00AE495B"/>
    <w:rsid w:val="00AE76EF"/>
    <w:rsid w:val="00AE7EEE"/>
    <w:rsid w:val="00AF0E46"/>
    <w:rsid w:val="00AF1790"/>
    <w:rsid w:val="00AF23CC"/>
    <w:rsid w:val="00B0047D"/>
    <w:rsid w:val="00B02857"/>
    <w:rsid w:val="00B02BC7"/>
    <w:rsid w:val="00B048F2"/>
    <w:rsid w:val="00B0697E"/>
    <w:rsid w:val="00B06B02"/>
    <w:rsid w:val="00B10029"/>
    <w:rsid w:val="00B1131F"/>
    <w:rsid w:val="00B11E75"/>
    <w:rsid w:val="00B13013"/>
    <w:rsid w:val="00B13518"/>
    <w:rsid w:val="00B139C2"/>
    <w:rsid w:val="00B1435D"/>
    <w:rsid w:val="00B14783"/>
    <w:rsid w:val="00B15029"/>
    <w:rsid w:val="00B15B2A"/>
    <w:rsid w:val="00B15F7C"/>
    <w:rsid w:val="00B16106"/>
    <w:rsid w:val="00B16A37"/>
    <w:rsid w:val="00B16AC4"/>
    <w:rsid w:val="00B16C33"/>
    <w:rsid w:val="00B171A6"/>
    <w:rsid w:val="00B2080E"/>
    <w:rsid w:val="00B2091C"/>
    <w:rsid w:val="00B21E7B"/>
    <w:rsid w:val="00B23BAB"/>
    <w:rsid w:val="00B23BFB"/>
    <w:rsid w:val="00B24B5B"/>
    <w:rsid w:val="00B253AB"/>
    <w:rsid w:val="00B2598D"/>
    <w:rsid w:val="00B25FA4"/>
    <w:rsid w:val="00B27D1B"/>
    <w:rsid w:val="00B27F44"/>
    <w:rsid w:val="00B30C56"/>
    <w:rsid w:val="00B3102C"/>
    <w:rsid w:val="00B330F2"/>
    <w:rsid w:val="00B33F23"/>
    <w:rsid w:val="00B33F24"/>
    <w:rsid w:val="00B35B27"/>
    <w:rsid w:val="00B3756B"/>
    <w:rsid w:val="00B37B06"/>
    <w:rsid w:val="00B409C1"/>
    <w:rsid w:val="00B41208"/>
    <w:rsid w:val="00B4162E"/>
    <w:rsid w:val="00B42F79"/>
    <w:rsid w:val="00B43078"/>
    <w:rsid w:val="00B44332"/>
    <w:rsid w:val="00B45E14"/>
    <w:rsid w:val="00B464E6"/>
    <w:rsid w:val="00B46A85"/>
    <w:rsid w:val="00B50844"/>
    <w:rsid w:val="00B52371"/>
    <w:rsid w:val="00B55565"/>
    <w:rsid w:val="00B55A72"/>
    <w:rsid w:val="00B56D75"/>
    <w:rsid w:val="00B579AD"/>
    <w:rsid w:val="00B60BEB"/>
    <w:rsid w:val="00B61775"/>
    <w:rsid w:val="00B62907"/>
    <w:rsid w:val="00B63E6A"/>
    <w:rsid w:val="00B63FD1"/>
    <w:rsid w:val="00B6402C"/>
    <w:rsid w:val="00B64E9F"/>
    <w:rsid w:val="00B65615"/>
    <w:rsid w:val="00B65B00"/>
    <w:rsid w:val="00B67569"/>
    <w:rsid w:val="00B70636"/>
    <w:rsid w:val="00B710DD"/>
    <w:rsid w:val="00B73AC1"/>
    <w:rsid w:val="00B73C6B"/>
    <w:rsid w:val="00B75288"/>
    <w:rsid w:val="00B76605"/>
    <w:rsid w:val="00B814C3"/>
    <w:rsid w:val="00B825C3"/>
    <w:rsid w:val="00B82F28"/>
    <w:rsid w:val="00B83214"/>
    <w:rsid w:val="00B85472"/>
    <w:rsid w:val="00B85818"/>
    <w:rsid w:val="00B859E4"/>
    <w:rsid w:val="00B860A1"/>
    <w:rsid w:val="00B87C70"/>
    <w:rsid w:val="00B90630"/>
    <w:rsid w:val="00B927F7"/>
    <w:rsid w:val="00B93AC7"/>
    <w:rsid w:val="00B948F4"/>
    <w:rsid w:val="00B950F6"/>
    <w:rsid w:val="00B97F03"/>
    <w:rsid w:val="00BA0712"/>
    <w:rsid w:val="00BA1A18"/>
    <w:rsid w:val="00BA2E80"/>
    <w:rsid w:val="00BA4F4D"/>
    <w:rsid w:val="00BA539F"/>
    <w:rsid w:val="00BA549F"/>
    <w:rsid w:val="00BA554A"/>
    <w:rsid w:val="00BB01BA"/>
    <w:rsid w:val="00BB06B6"/>
    <w:rsid w:val="00BB3B2C"/>
    <w:rsid w:val="00BB4F6A"/>
    <w:rsid w:val="00BB6DC4"/>
    <w:rsid w:val="00BB7131"/>
    <w:rsid w:val="00BB739E"/>
    <w:rsid w:val="00BB779E"/>
    <w:rsid w:val="00BC18AC"/>
    <w:rsid w:val="00BC35C4"/>
    <w:rsid w:val="00BC40E6"/>
    <w:rsid w:val="00BC5480"/>
    <w:rsid w:val="00BC6F28"/>
    <w:rsid w:val="00BD3A3C"/>
    <w:rsid w:val="00BD4B35"/>
    <w:rsid w:val="00BD5D6A"/>
    <w:rsid w:val="00BD65F6"/>
    <w:rsid w:val="00BD663A"/>
    <w:rsid w:val="00BD6D42"/>
    <w:rsid w:val="00BD7B22"/>
    <w:rsid w:val="00BD7E89"/>
    <w:rsid w:val="00BE04F1"/>
    <w:rsid w:val="00BE0654"/>
    <w:rsid w:val="00BE2A5D"/>
    <w:rsid w:val="00BE3FD2"/>
    <w:rsid w:val="00BE40D6"/>
    <w:rsid w:val="00BE413B"/>
    <w:rsid w:val="00BE4190"/>
    <w:rsid w:val="00BE4ADE"/>
    <w:rsid w:val="00BE6FAB"/>
    <w:rsid w:val="00BE765F"/>
    <w:rsid w:val="00BF1C2B"/>
    <w:rsid w:val="00BF2290"/>
    <w:rsid w:val="00BF2756"/>
    <w:rsid w:val="00BF34EB"/>
    <w:rsid w:val="00BF37A7"/>
    <w:rsid w:val="00BF37CA"/>
    <w:rsid w:val="00BF3E3B"/>
    <w:rsid w:val="00BF44F0"/>
    <w:rsid w:val="00BF632E"/>
    <w:rsid w:val="00BF6D04"/>
    <w:rsid w:val="00BF6E69"/>
    <w:rsid w:val="00BF71A6"/>
    <w:rsid w:val="00BF7462"/>
    <w:rsid w:val="00BF7D3E"/>
    <w:rsid w:val="00C010DD"/>
    <w:rsid w:val="00C01E2B"/>
    <w:rsid w:val="00C031F2"/>
    <w:rsid w:val="00C037C9"/>
    <w:rsid w:val="00C040F8"/>
    <w:rsid w:val="00C04EDC"/>
    <w:rsid w:val="00C05638"/>
    <w:rsid w:val="00C0581E"/>
    <w:rsid w:val="00C059AC"/>
    <w:rsid w:val="00C11E79"/>
    <w:rsid w:val="00C1320E"/>
    <w:rsid w:val="00C1366D"/>
    <w:rsid w:val="00C1402B"/>
    <w:rsid w:val="00C14806"/>
    <w:rsid w:val="00C17303"/>
    <w:rsid w:val="00C17562"/>
    <w:rsid w:val="00C20221"/>
    <w:rsid w:val="00C20DE7"/>
    <w:rsid w:val="00C2246B"/>
    <w:rsid w:val="00C229F3"/>
    <w:rsid w:val="00C23A7E"/>
    <w:rsid w:val="00C24789"/>
    <w:rsid w:val="00C24989"/>
    <w:rsid w:val="00C25ABC"/>
    <w:rsid w:val="00C26B97"/>
    <w:rsid w:val="00C26C4E"/>
    <w:rsid w:val="00C26FBB"/>
    <w:rsid w:val="00C27CCC"/>
    <w:rsid w:val="00C27D6E"/>
    <w:rsid w:val="00C30867"/>
    <w:rsid w:val="00C311BF"/>
    <w:rsid w:val="00C317C2"/>
    <w:rsid w:val="00C31F4A"/>
    <w:rsid w:val="00C3412F"/>
    <w:rsid w:val="00C34599"/>
    <w:rsid w:val="00C348A0"/>
    <w:rsid w:val="00C37234"/>
    <w:rsid w:val="00C40446"/>
    <w:rsid w:val="00C40BEA"/>
    <w:rsid w:val="00C41CD0"/>
    <w:rsid w:val="00C41D65"/>
    <w:rsid w:val="00C432C8"/>
    <w:rsid w:val="00C4366B"/>
    <w:rsid w:val="00C442E7"/>
    <w:rsid w:val="00C459CD"/>
    <w:rsid w:val="00C465B8"/>
    <w:rsid w:val="00C46CB1"/>
    <w:rsid w:val="00C47D81"/>
    <w:rsid w:val="00C524D1"/>
    <w:rsid w:val="00C526D5"/>
    <w:rsid w:val="00C52FF2"/>
    <w:rsid w:val="00C530A0"/>
    <w:rsid w:val="00C53CD7"/>
    <w:rsid w:val="00C54111"/>
    <w:rsid w:val="00C55A6F"/>
    <w:rsid w:val="00C61D1B"/>
    <w:rsid w:val="00C61E95"/>
    <w:rsid w:val="00C62597"/>
    <w:rsid w:val="00C631ED"/>
    <w:rsid w:val="00C6346A"/>
    <w:rsid w:val="00C64830"/>
    <w:rsid w:val="00C65159"/>
    <w:rsid w:val="00C651FC"/>
    <w:rsid w:val="00C65ED2"/>
    <w:rsid w:val="00C66ED4"/>
    <w:rsid w:val="00C717A6"/>
    <w:rsid w:val="00C737BC"/>
    <w:rsid w:val="00C73840"/>
    <w:rsid w:val="00C7452D"/>
    <w:rsid w:val="00C74870"/>
    <w:rsid w:val="00C76262"/>
    <w:rsid w:val="00C762B6"/>
    <w:rsid w:val="00C81F9C"/>
    <w:rsid w:val="00C823DC"/>
    <w:rsid w:val="00C82864"/>
    <w:rsid w:val="00C83B61"/>
    <w:rsid w:val="00C855EE"/>
    <w:rsid w:val="00C906A6"/>
    <w:rsid w:val="00C94325"/>
    <w:rsid w:val="00C95FAA"/>
    <w:rsid w:val="00C9624B"/>
    <w:rsid w:val="00CA2BAB"/>
    <w:rsid w:val="00CA6869"/>
    <w:rsid w:val="00CB15ED"/>
    <w:rsid w:val="00CB1732"/>
    <w:rsid w:val="00CB3286"/>
    <w:rsid w:val="00CB3E18"/>
    <w:rsid w:val="00CB44DA"/>
    <w:rsid w:val="00CB47D3"/>
    <w:rsid w:val="00CB4F08"/>
    <w:rsid w:val="00CB6DE5"/>
    <w:rsid w:val="00CB74CD"/>
    <w:rsid w:val="00CB7A20"/>
    <w:rsid w:val="00CC064A"/>
    <w:rsid w:val="00CC094B"/>
    <w:rsid w:val="00CC0C61"/>
    <w:rsid w:val="00CC172E"/>
    <w:rsid w:val="00CC1DDF"/>
    <w:rsid w:val="00CC25E1"/>
    <w:rsid w:val="00CC3EC7"/>
    <w:rsid w:val="00CC4409"/>
    <w:rsid w:val="00CC5053"/>
    <w:rsid w:val="00CC5757"/>
    <w:rsid w:val="00CC57FB"/>
    <w:rsid w:val="00CD0554"/>
    <w:rsid w:val="00CD0653"/>
    <w:rsid w:val="00CD148D"/>
    <w:rsid w:val="00CD397B"/>
    <w:rsid w:val="00CD4911"/>
    <w:rsid w:val="00CD4F0A"/>
    <w:rsid w:val="00CD5059"/>
    <w:rsid w:val="00CD5585"/>
    <w:rsid w:val="00CD63EB"/>
    <w:rsid w:val="00CD7496"/>
    <w:rsid w:val="00CE17E0"/>
    <w:rsid w:val="00CE19A4"/>
    <w:rsid w:val="00CE3057"/>
    <w:rsid w:val="00CE38E4"/>
    <w:rsid w:val="00CE5B01"/>
    <w:rsid w:val="00CE6BF9"/>
    <w:rsid w:val="00CE73AA"/>
    <w:rsid w:val="00CE7451"/>
    <w:rsid w:val="00CF073B"/>
    <w:rsid w:val="00CF0E81"/>
    <w:rsid w:val="00CF15DA"/>
    <w:rsid w:val="00CF274C"/>
    <w:rsid w:val="00CF3BE7"/>
    <w:rsid w:val="00D0270F"/>
    <w:rsid w:val="00D0284F"/>
    <w:rsid w:val="00D033AE"/>
    <w:rsid w:val="00D0356C"/>
    <w:rsid w:val="00D119B9"/>
    <w:rsid w:val="00D12595"/>
    <w:rsid w:val="00D14630"/>
    <w:rsid w:val="00D14B7C"/>
    <w:rsid w:val="00D15290"/>
    <w:rsid w:val="00D154CB"/>
    <w:rsid w:val="00D15E80"/>
    <w:rsid w:val="00D20356"/>
    <w:rsid w:val="00D22B48"/>
    <w:rsid w:val="00D23164"/>
    <w:rsid w:val="00D24832"/>
    <w:rsid w:val="00D25416"/>
    <w:rsid w:val="00D2615B"/>
    <w:rsid w:val="00D27292"/>
    <w:rsid w:val="00D272B0"/>
    <w:rsid w:val="00D275C3"/>
    <w:rsid w:val="00D27D87"/>
    <w:rsid w:val="00D30A9C"/>
    <w:rsid w:val="00D31DA2"/>
    <w:rsid w:val="00D32778"/>
    <w:rsid w:val="00D3315B"/>
    <w:rsid w:val="00D33320"/>
    <w:rsid w:val="00D3354C"/>
    <w:rsid w:val="00D33FBC"/>
    <w:rsid w:val="00D35639"/>
    <w:rsid w:val="00D36945"/>
    <w:rsid w:val="00D400F4"/>
    <w:rsid w:val="00D41FD6"/>
    <w:rsid w:val="00D427E1"/>
    <w:rsid w:val="00D42C14"/>
    <w:rsid w:val="00D43390"/>
    <w:rsid w:val="00D433A4"/>
    <w:rsid w:val="00D441A1"/>
    <w:rsid w:val="00D455D4"/>
    <w:rsid w:val="00D4570D"/>
    <w:rsid w:val="00D46D13"/>
    <w:rsid w:val="00D50937"/>
    <w:rsid w:val="00D50A83"/>
    <w:rsid w:val="00D50CE8"/>
    <w:rsid w:val="00D51083"/>
    <w:rsid w:val="00D51907"/>
    <w:rsid w:val="00D52587"/>
    <w:rsid w:val="00D53D24"/>
    <w:rsid w:val="00D54057"/>
    <w:rsid w:val="00D55A85"/>
    <w:rsid w:val="00D55B02"/>
    <w:rsid w:val="00D560FE"/>
    <w:rsid w:val="00D5620A"/>
    <w:rsid w:val="00D617B0"/>
    <w:rsid w:val="00D61E70"/>
    <w:rsid w:val="00D61EAA"/>
    <w:rsid w:val="00D62934"/>
    <w:rsid w:val="00D6351D"/>
    <w:rsid w:val="00D6675D"/>
    <w:rsid w:val="00D70571"/>
    <w:rsid w:val="00D712C9"/>
    <w:rsid w:val="00D73ADF"/>
    <w:rsid w:val="00D74BE8"/>
    <w:rsid w:val="00D74D36"/>
    <w:rsid w:val="00D750C2"/>
    <w:rsid w:val="00D767F1"/>
    <w:rsid w:val="00D771D2"/>
    <w:rsid w:val="00D7798C"/>
    <w:rsid w:val="00D80E7D"/>
    <w:rsid w:val="00D82B16"/>
    <w:rsid w:val="00D82F24"/>
    <w:rsid w:val="00D83377"/>
    <w:rsid w:val="00D83A10"/>
    <w:rsid w:val="00D8578D"/>
    <w:rsid w:val="00D858B1"/>
    <w:rsid w:val="00D87471"/>
    <w:rsid w:val="00D917F2"/>
    <w:rsid w:val="00D929DF"/>
    <w:rsid w:val="00D932EE"/>
    <w:rsid w:val="00D9402A"/>
    <w:rsid w:val="00D946B5"/>
    <w:rsid w:val="00D94DF8"/>
    <w:rsid w:val="00D950C6"/>
    <w:rsid w:val="00D953EB"/>
    <w:rsid w:val="00D956D3"/>
    <w:rsid w:val="00D96318"/>
    <w:rsid w:val="00DA1F29"/>
    <w:rsid w:val="00DA3153"/>
    <w:rsid w:val="00DA509A"/>
    <w:rsid w:val="00DA6582"/>
    <w:rsid w:val="00DA6931"/>
    <w:rsid w:val="00DA7614"/>
    <w:rsid w:val="00DA794B"/>
    <w:rsid w:val="00DB077D"/>
    <w:rsid w:val="00DB35C7"/>
    <w:rsid w:val="00DB4702"/>
    <w:rsid w:val="00DB4A47"/>
    <w:rsid w:val="00DB507C"/>
    <w:rsid w:val="00DB607B"/>
    <w:rsid w:val="00DB6170"/>
    <w:rsid w:val="00DB63B9"/>
    <w:rsid w:val="00DB716A"/>
    <w:rsid w:val="00DC18D5"/>
    <w:rsid w:val="00DC2569"/>
    <w:rsid w:val="00DC3F98"/>
    <w:rsid w:val="00DC408F"/>
    <w:rsid w:val="00DC40A6"/>
    <w:rsid w:val="00DC4AC1"/>
    <w:rsid w:val="00DC5959"/>
    <w:rsid w:val="00DC63F0"/>
    <w:rsid w:val="00DD0CA5"/>
    <w:rsid w:val="00DD440B"/>
    <w:rsid w:val="00DD50E7"/>
    <w:rsid w:val="00DD6A7B"/>
    <w:rsid w:val="00DD73BE"/>
    <w:rsid w:val="00DD7D31"/>
    <w:rsid w:val="00DE091E"/>
    <w:rsid w:val="00DE13D1"/>
    <w:rsid w:val="00DE19CF"/>
    <w:rsid w:val="00DE2B26"/>
    <w:rsid w:val="00DE2CF4"/>
    <w:rsid w:val="00DE2F44"/>
    <w:rsid w:val="00DF19EA"/>
    <w:rsid w:val="00DF2D15"/>
    <w:rsid w:val="00DF3269"/>
    <w:rsid w:val="00DF36C6"/>
    <w:rsid w:val="00DF3A3D"/>
    <w:rsid w:val="00DF58BF"/>
    <w:rsid w:val="00DF5B7A"/>
    <w:rsid w:val="00E008B6"/>
    <w:rsid w:val="00E014DD"/>
    <w:rsid w:val="00E01CDC"/>
    <w:rsid w:val="00E027C3"/>
    <w:rsid w:val="00E04532"/>
    <w:rsid w:val="00E04FAE"/>
    <w:rsid w:val="00E05AA6"/>
    <w:rsid w:val="00E05B31"/>
    <w:rsid w:val="00E06ADE"/>
    <w:rsid w:val="00E078E8"/>
    <w:rsid w:val="00E106B6"/>
    <w:rsid w:val="00E10C71"/>
    <w:rsid w:val="00E1420D"/>
    <w:rsid w:val="00E14C02"/>
    <w:rsid w:val="00E17053"/>
    <w:rsid w:val="00E17316"/>
    <w:rsid w:val="00E21EEC"/>
    <w:rsid w:val="00E22194"/>
    <w:rsid w:val="00E23730"/>
    <w:rsid w:val="00E2396D"/>
    <w:rsid w:val="00E24552"/>
    <w:rsid w:val="00E2497E"/>
    <w:rsid w:val="00E24D21"/>
    <w:rsid w:val="00E25A61"/>
    <w:rsid w:val="00E26599"/>
    <w:rsid w:val="00E26B59"/>
    <w:rsid w:val="00E3013A"/>
    <w:rsid w:val="00E318D5"/>
    <w:rsid w:val="00E32728"/>
    <w:rsid w:val="00E32CC8"/>
    <w:rsid w:val="00E331AE"/>
    <w:rsid w:val="00E34240"/>
    <w:rsid w:val="00E3513F"/>
    <w:rsid w:val="00E35B83"/>
    <w:rsid w:val="00E3633D"/>
    <w:rsid w:val="00E377E2"/>
    <w:rsid w:val="00E4092B"/>
    <w:rsid w:val="00E4238A"/>
    <w:rsid w:val="00E42457"/>
    <w:rsid w:val="00E427F2"/>
    <w:rsid w:val="00E453E4"/>
    <w:rsid w:val="00E47BFA"/>
    <w:rsid w:val="00E50687"/>
    <w:rsid w:val="00E50D76"/>
    <w:rsid w:val="00E51371"/>
    <w:rsid w:val="00E51FC7"/>
    <w:rsid w:val="00E523B6"/>
    <w:rsid w:val="00E528D5"/>
    <w:rsid w:val="00E555D5"/>
    <w:rsid w:val="00E55EB7"/>
    <w:rsid w:val="00E5671D"/>
    <w:rsid w:val="00E600A2"/>
    <w:rsid w:val="00E60A89"/>
    <w:rsid w:val="00E62702"/>
    <w:rsid w:val="00E62802"/>
    <w:rsid w:val="00E649D2"/>
    <w:rsid w:val="00E6587B"/>
    <w:rsid w:val="00E66845"/>
    <w:rsid w:val="00E66B93"/>
    <w:rsid w:val="00E67841"/>
    <w:rsid w:val="00E70555"/>
    <w:rsid w:val="00E70E49"/>
    <w:rsid w:val="00E70ED6"/>
    <w:rsid w:val="00E71059"/>
    <w:rsid w:val="00E71DE7"/>
    <w:rsid w:val="00E71FA7"/>
    <w:rsid w:val="00E72BA5"/>
    <w:rsid w:val="00E731D5"/>
    <w:rsid w:val="00E73220"/>
    <w:rsid w:val="00E7481A"/>
    <w:rsid w:val="00E74C15"/>
    <w:rsid w:val="00E76D3B"/>
    <w:rsid w:val="00E77C7A"/>
    <w:rsid w:val="00E77EB3"/>
    <w:rsid w:val="00E8238F"/>
    <w:rsid w:val="00E839B1"/>
    <w:rsid w:val="00E84658"/>
    <w:rsid w:val="00E85DA7"/>
    <w:rsid w:val="00E86D01"/>
    <w:rsid w:val="00E87F17"/>
    <w:rsid w:val="00E903EF"/>
    <w:rsid w:val="00E9072F"/>
    <w:rsid w:val="00E907D7"/>
    <w:rsid w:val="00E92977"/>
    <w:rsid w:val="00E93830"/>
    <w:rsid w:val="00E95198"/>
    <w:rsid w:val="00EA0B5E"/>
    <w:rsid w:val="00EA16D5"/>
    <w:rsid w:val="00EA2187"/>
    <w:rsid w:val="00EA2D1D"/>
    <w:rsid w:val="00EA3C42"/>
    <w:rsid w:val="00EA5C80"/>
    <w:rsid w:val="00EA662F"/>
    <w:rsid w:val="00EA7949"/>
    <w:rsid w:val="00EB0994"/>
    <w:rsid w:val="00EB0CC9"/>
    <w:rsid w:val="00EB0F65"/>
    <w:rsid w:val="00EB15C6"/>
    <w:rsid w:val="00EB190B"/>
    <w:rsid w:val="00EB1F7E"/>
    <w:rsid w:val="00EB33B6"/>
    <w:rsid w:val="00EB46E9"/>
    <w:rsid w:val="00EB7389"/>
    <w:rsid w:val="00EB77E1"/>
    <w:rsid w:val="00EC1AE9"/>
    <w:rsid w:val="00EC3B39"/>
    <w:rsid w:val="00EC3C48"/>
    <w:rsid w:val="00EC3CEA"/>
    <w:rsid w:val="00EC4AA2"/>
    <w:rsid w:val="00EC4C0A"/>
    <w:rsid w:val="00EC7A31"/>
    <w:rsid w:val="00ED191D"/>
    <w:rsid w:val="00ED256D"/>
    <w:rsid w:val="00ED2E81"/>
    <w:rsid w:val="00ED45EC"/>
    <w:rsid w:val="00ED5BAF"/>
    <w:rsid w:val="00ED6CC6"/>
    <w:rsid w:val="00EE08A6"/>
    <w:rsid w:val="00EE0EDB"/>
    <w:rsid w:val="00EE14FF"/>
    <w:rsid w:val="00EE2780"/>
    <w:rsid w:val="00EE4B81"/>
    <w:rsid w:val="00EF30F2"/>
    <w:rsid w:val="00EF3166"/>
    <w:rsid w:val="00EF370D"/>
    <w:rsid w:val="00EF5490"/>
    <w:rsid w:val="00EF5BE9"/>
    <w:rsid w:val="00EF6025"/>
    <w:rsid w:val="00EF6679"/>
    <w:rsid w:val="00EF6B3D"/>
    <w:rsid w:val="00EF791A"/>
    <w:rsid w:val="00F0069D"/>
    <w:rsid w:val="00F012D0"/>
    <w:rsid w:val="00F01679"/>
    <w:rsid w:val="00F0175D"/>
    <w:rsid w:val="00F01B8B"/>
    <w:rsid w:val="00F02C95"/>
    <w:rsid w:val="00F039BC"/>
    <w:rsid w:val="00F03A54"/>
    <w:rsid w:val="00F04024"/>
    <w:rsid w:val="00F041B6"/>
    <w:rsid w:val="00F057C2"/>
    <w:rsid w:val="00F061C6"/>
    <w:rsid w:val="00F0704B"/>
    <w:rsid w:val="00F072FA"/>
    <w:rsid w:val="00F07C36"/>
    <w:rsid w:val="00F128EE"/>
    <w:rsid w:val="00F12C69"/>
    <w:rsid w:val="00F1356B"/>
    <w:rsid w:val="00F13D8C"/>
    <w:rsid w:val="00F17499"/>
    <w:rsid w:val="00F201ED"/>
    <w:rsid w:val="00F20291"/>
    <w:rsid w:val="00F20BF5"/>
    <w:rsid w:val="00F22747"/>
    <w:rsid w:val="00F22CA4"/>
    <w:rsid w:val="00F23006"/>
    <w:rsid w:val="00F25549"/>
    <w:rsid w:val="00F26123"/>
    <w:rsid w:val="00F30A06"/>
    <w:rsid w:val="00F30BC2"/>
    <w:rsid w:val="00F30E93"/>
    <w:rsid w:val="00F3311A"/>
    <w:rsid w:val="00F33673"/>
    <w:rsid w:val="00F33B43"/>
    <w:rsid w:val="00F3525E"/>
    <w:rsid w:val="00F3749E"/>
    <w:rsid w:val="00F37A3E"/>
    <w:rsid w:val="00F40EF3"/>
    <w:rsid w:val="00F42014"/>
    <w:rsid w:val="00F42767"/>
    <w:rsid w:val="00F42E07"/>
    <w:rsid w:val="00F4360C"/>
    <w:rsid w:val="00F43DDB"/>
    <w:rsid w:val="00F44DBA"/>
    <w:rsid w:val="00F4519D"/>
    <w:rsid w:val="00F4586A"/>
    <w:rsid w:val="00F47155"/>
    <w:rsid w:val="00F50262"/>
    <w:rsid w:val="00F515FD"/>
    <w:rsid w:val="00F54D94"/>
    <w:rsid w:val="00F5572E"/>
    <w:rsid w:val="00F557A3"/>
    <w:rsid w:val="00F55CDC"/>
    <w:rsid w:val="00F56AD7"/>
    <w:rsid w:val="00F574A3"/>
    <w:rsid w:val="00F60A0F"/>
    <w:rsid w:val="00F611FB"/>
    <w:rsid w:val="00F62DBC"/>
    <w:rsid w:val="00F6416E"/>
    <w:rsid w:val="00F649FD"/>
    <w:rsid w:val="00F653DD"/>
    <w:rsid w:val="00F65E26"/>
    <w:rsid w:val="00F6695F"/>
    <w:rsid w:val="00F66CA0"/>
    <w:rsid w:val="00F70008"/>
    <w:rsid w:val="00F70D59"/>
    <w:rsid w:val="00F7236F"/>
    <w:rsid w:val="00F74C9B"/>
    <w:rsid w:val="00F74E59"/>
    <w:rsid w:val="00F755ED"/>
    <w:rsid w:val="00F76A28"/>
    <w:rsid w:val="00F8081A"/>
    <w:rsid w:val="00F816E9"/>
    <w:rsid w:val="00F820D5"/>
    <w:rsid w:val="00F8254D"/>
    <w:rsid w:val="00F82EA5"/>
    <w:rsid w:val="00F8340A"/>
    <w:rsid w:val="00F855F3"/>
    <w:rsid w:val="00F85859"/>
    <w:rsid w:val="00F85A6A"/>
    <w:rsid w:val="00F86075"/>
    <w:rsid w:val="00F86675"/>
    <w:rsid w:val="00F908FD"/>
    <w:rsid w:val="00F9165D"/>
    <w:rsid w:val="00F93782"/>
    <w:rsid w:val="00F93802"/>
    <w:rsid w:val="00F949E1"/>
    <w:rsid w:val="00F95471"/>
    <w:rsid w:val="00F97D3A"/>
    <w:rsid w:val="00FA08C7"/>
    <w:rsid w:val="00FA354F"/>
    <w:rsid w:val="00FA593B"/>
    <w:rsid w:val="00FA640A"/>
    <w:rsid w:val="00FA7BA0"/>
    <w:rsid w:val="00FA7E85"/>
    <w:rsid w:val="00FB005C"/>
    <w:rsid w:val="00FB19FD"/>
    <w:rsid w:val="00FB2E0C"/>
    <w:rsid w:val="00FB364B"/>
    <w:rsid w:val="00FB4F52"/>
    <w:rsid w:val="00FB51F6"/>
    <w:rsid w:val="00FB5325"/>
    <w:rsid w:val="00FB6581"/>
    <w:rsid w:val="00FB6973"/>
    <w:rsid w:val="00FB76B3"/>
    <w:rsid w:val="00FC0D75"/>
    <w:rsid w:val="00FC2E91"/>
    <w:rsid w:val="00FC2FD7"/>
    <w:rsid w:val="00FC388E"/>
    <w:rsid w:val="00FC48C4"/>
    <w:rsid w:val="00FC4A83"/>
    <w:rsid w:val="00FC54F5"/>
    <w:rsid w:val="00FC736C"/>
    <w:rsid w:val="00FC7854"/>
    <w:rsid w:val="00FD2238"/>
    <w:rsid w:val="00FD3A4C"/>
    <w:rsid w:val="00FD6556"/>
    <w:rsid w:val="00FD6961"/>
    <w:rsid w:val="00FD6AAB"/>
    <w:rsid w:val="00FD728B"/>
    <w:rsid w:val="00FE4670"/>
    <w:rsid w:val="00FE4EEA"/>
    <w:rsid w:val="00FE53B1"/>
    <w:rsid w:val="00FE6436"/>
    <w:rsid w:val="00FE696C"/>
    <w:rsid w:val="00FE71B4"/>
    <w:rsid w:val="00FF2041"/>
    <w:rsid w:val="00FF2C52"/>
    <w:rsid w:val="00FF2DE2"/>
    <w:rsid w:val="00FF2F18"/>
    <w:rsid w:val="00FF4138"/>
    <w:rsid w:val="00FF4298"/>
    <w:rsid w:val="00FF5DBE"/>
    <w:rsid w:val="00FF64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6EB09689"/>
  <w15:chartTrackingRefBased/>
  <w15:docId w15:val="{75CBE646-A94B-417F-81F4-A2CAE3DB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7A4"/>
    <w:pPr>
      <w:suppressAutoHyphens/>
      <w:spacing w:after="120"/>
      <w:jc w:val="both"/>
    </w:pPr>
    <w:rPr>
      <w:rFonts w:ascii="Calibri" w:hAnsi="Calibri" w:cs="Calibri"/>
      <w:sz w:val="22"/>
      <w:szCs w:val="24"/>
      <w:lang w:val="en-GB" w:eastAsia="zh-CN"/>
    </w:rPr>
  </w:style>
  <w:style w:type="paragraph" w:styleId="1">
    <w:name w:val="heading 1"/>
    <w:basedOn w:val="a"/>
    <w:next w:val="a"/>
    <w:qFormat/>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basedOn w:val="1"/>
    <w:next w:val="a"/>
    <w:link w:val="2Char"/>
    <w:qFormat/>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pPr>
      <w:keepNext/>
      <w:spacing w:before="240" w:after="60"/>
      <w:outlineLvl w:val="3"/>
    </w:pPr>
    <w:rPr>
      <w:rFonts w:ascii="Arial" w:hAnsi="Arial" w:cs="Times New Roman"/>
      <w:b/>
      <w:bCs/>
      <w:szCs w:val="28"/>
    </w:rPr>
  </w:style>
  <w:style w:type="paragraph" w:styleId="5">
    <w:name w:val="heading 5"/>
    <w:basedOn w:val="a"/>
    <w:next w:val="a"/>
    <w:qFormat/>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0">
    <w:name w:val="WW8Num11z0"/>
    <w:rPr>
      <w:rFonts w:ascii="Symbol" w:hAnsi="Symbol" w:cs="Symbol"/>
      <w:kern w:val="1"/>
      <w:shd w:val="clear" w:color="auto" w:fill="C0C0C0"/>
      <w:lang w:val="el-GR"/>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0">
    <w:name w:val="Προεπιλεγμένη γραμματοσειρά_0"/>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
    <w:name w:val="WW-Default Paragraph Font"/>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30">
    <w:name w:val="Προεπιλεγμένη γραμματοσειρά3"/>
  </w:style>
  <w:style w:type="character" w:customStyle="1" w:styleId="WW-DefaultParagraphFont1111">
    <w:name w:val="WW-Default Paragraph Font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
    <w:name w:val="WW-Default Paragraph Font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21">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
    <w:name w:val="WW-Default Paragraph Font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
    <w:name w:val="WW-Default Paragraph Font1111111111111111"/>
  </w:style>
  <w:style w:type="character" w:customStyle="1" w:styleId="WW-DefaultParagraphFont11111111111111111">
    <w:name w:val="WW-Default Paragraph Font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
    <w:name w:val="WW-Default Paragraph Font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styleId="a3">
    <w:name w:val="annotation reference"/>
    <w:uiPriority w:val="99"/>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4">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styleId="a5">
    <w:name w:val="Placeholder Text"/>
    <w:rPr>
      <w:rFonts w:cs="Times New Roman"/>
      <w:color w:val="808080"/>
    </w:rPr>
  </w:style>
  <w:style w:type="character" w:customStyle="1" w:styleId="a6">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7">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8">
    <w:name w:val="Κουκκίδες"/>
    <w:rPr>
      <w:rFonts w:ascii="OpenSymbol" w:eastAsia="OpenSymbol" w:hAnsi="OpenSymbol" w:cs="OpenSymbol"/>
    </w:rPr>
  </w:style>
  <w:style w:type="character" w:styleId="a9">
    <w:name w:val="Strong"/>
    <w:uiPriority w:val="22"/>
    <w:qFormat/>
    <w:rPr>
      <w:b/>
      <w:bCs/>
    </w:rPr>
  </w:style>
  <w:style w:type="character" w:customStyle="1" w:styleId="10">
    <w:name w:val="Προεπιλεγμένη γραμματοσειρά1"/>
  </w:style>
  <w:style w:type="character" w:customStyle="1" w:styleId="aa">
    <w:name w:val="Σύμβολο υποσημείωσης"/>
    <w:rPr>
      <w:vertAlign w:val="superscript"/>
    </w:rPr>
  </w:style>
  <w:style w:type="character" w:styleId="ab">
    <w:name w:val="Emphasis"/>
    <w:qFormat/>
    <w:rPr>
      <w:i/>
      <w:iCs/>
    </w:rPr>
  </w:style>
  <w:style w:type="character" w:customStyle="1" w:styleId="ac">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1">
    <w:name w:val="Παραπομπή υποσημείωσης1"/>
    <w:rPr>
      <w:vertAlign w:val="superscript"/>
    </w:rPr>
  </w:style>
  <w:style w:type="character" w:customStyle="1" w:styleId="12">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3">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styleId="ad">
    <w:name w:val="footnote reference"/>
    <w:uiPriority w:val="99"/>
    <w:rPr>
      <w:vertAlign w:val="superscript"/>
    </w:rPr>
  </w:style>
  <w:style w:type="character" w:styleId="ae">
    <w:name w:val="endnote reference"/>
    <w:rPr>
      <w:vertAlign w:val="superscript"/>
    </w:rPr>
  </w:style>
  <w:style w:type="character" w:customStyle="1" w:styleId="22">
    <w:name w:val="Παραπομπή υποσημείωσης2"/>
    <w:rPr>
      <w:vertAlign w:val="superscript"/>
    </w:rPr>
  </w:style>
  <w:style w:type="character" w:customStyle="1" w:styleId="23">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00">
    <w:name w:val="Παραπομπή υποσημείωσης_0"/>
    <w:uiPriority w:val="99"/>
    <w:rPr>
      <w:vertAlign w:val="superscript"/>
    </w:rPr>
  </w:style>
  <w:style w:type="character" w:customStyle="1" w:styleId="01">
    <w:name w:val="Παραπομπή σημείωσης τέλους_0"/>
    <w:rPr>
      <w:vertAlign w:val="superscript"/>
    </w:rPr>
  </w:style>
  <w:style w:type="character" w:customStyle="1" w:styleId="WW-FootnoteReference19">
    <w:name w:val="WW-Footnote Reference19"/>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basedOn w:val="a"/>
    <w:pPr>
      <w:spacing w:after="240"/>
    </w:pPr>
  </w:style>
  <w:style w:type="paragraph" w:styleId="af1">
    <w:name w:val="List"/>
    <w:basedOn w:val="af0"/>
    <w:rPr>
      <w:rFonts w:cs="Mangal"/>
    </w:rPr>
  </w:style>
  <w:style w:type="paragraph" w:styleId="af2">
    <w:name w:val="caption"/>
    <w:basedOn w:val="a"/>
    <w:qFormat/>
    <w:pPr>
      <w:suppressLineNumbers/>
      <w:spacing w:before="120"/>
    </w:pPr>
    <w:rPr>
      <w:rFonts w:cs="Mangal"/>
      <w:i/>
      <w:iCs/>
      <w:sz w:val="24"/>
    </w:rPr>
  </w:style>
  <w:style w:type="paragraph" w:customStyle="1" w:styleId="af3">
    <w:name w:val="Ευρετήριο"/>
    <w:basedOn w:val="a"/>
    <w:pPr>
      <w:suppressLineNumbers/>
    </w:pPr>
    <w:rPr>
      <w:rFonts w:cs="Mangal"/>
    </w:rPr>
  </w:style>
  <w:style w:type="paragraph" w:customStyle="1" w:styleId="02">
    <w:name w:val="Λεζάντα_0"/>
    <w:basedOn w:val="a"/>
    <w:qFormat/>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24">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14">
    <w:name w:val="Λεζάντα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styleId="af4">
    <w:name w:val="Date"/>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5">
    <w:name w:val="footer"/>
    <w:basedOn w:val="a"/>
    <w:pPr>
      <w:spacing w:after="100"/>
    </w:pPr>
    <w:rPr>
      <w:rFonts w:eastAsia="MS Mincho"/>
      <w:lang w:val="en-US" w:eastAsia="ja-JP"/>
    </w:rPr>
  </w:style>
  <w:style w:type="paragraph" w:styleId="af6">
    <w:name w:val="header"/>
    <w:basedOn w:val="a"/>
  </w:style>
  <w:style w:type="paragraph" w:styleId="af7">
    <w:name w:val="Balloon Text"/>
    <w:basedOn w:val="a"/>
    <w:rPr>
      <w:rFonts w:ascii="Tahoma" w:hAnsi="Tahoma" w:cs="Tahoma"/>
      <w:sz w:val="16"/>
      <w:szCs w:val="16"/>
    </w:rPr>
  </w:style>
  <w:style w:type="paragraph" w:styleId="af8">
    <w:name w:val="annotation text"/>
    <w:basedOn w:val="a"/>
    <w:link w:val="Char10"/>
    <w:uiPriority w:val="99"/>
    <w:rPr>
      <w:sz w:val="20"/>
      <w:szCs w:val="20"/>
    </w:rPr>
  </w:style>
  <w:style w:type="paragraph" w:styleId="af9">
    <w:name w:val="annotation subject"/>
    <w:basedOn w:val="af8"/>
    <w:next w:val="af8"/>
    <w:rPr>
      <w:b/>
      <w:bCs/>
    </w:rPr>
  </w:style>
  <w:style w:type="paragraph" w:styleId="afa">
    <w:name w:val="Revision"/>
    <w:pPr>
      <w:suppressAutoHyphens/>
    </w:pPr>
    <w:rPr>
      <w:sz w:val="24"/>
      <w:szCs w:val="24"/>
      <w:lang w:val="en-GB" w:eastAsia="zh-CN"/>
    </w:rPr>
  </w:style>
  <w:style w:type="paragraph" w:customStyle="1" w:styleId="western">
    <w:name w:val="western"/>
    <w:basedOn w:val="a"/>
    <w:pPr>
      <w:spacing w:before="280" w:after="200"/>
    </w:pPr>
    <w:rPr>
      <w:rFonts w:ascii="Arial Unicode MS" w:eastAsia="Arial Unicode MS" w:hAnsi="Arial Unicode MS" w:cs="Arial Unicode MS"/>
    </w:rPr>
  </w:style>
  <w:style w:type="paragraph" w:styleId="afb">
    <w:name w:val="List Paragraph"/>
    <w:basedOn w:val="a"/>
    <w:qFormat/>
    <w:pPr>
      <w:spacing w:after="200"/>
      <w:ind w:left="720"/>
      <w:contextualSpacing/>
    </w:pPr>
  </w:style>
  <w:style w:type="paragraph" w:styleId="afc">
    <w:name w:val="footnote text"/>
    <w:basedOn w:val="a"/>
    <w:link w:val="Char2"/>
    <w:pPr>
      <w:spacing w:after="0"/>
      <w:ind w:left="425" w:hanging="425"/>
    </w:pPr>
    <w:rPr>
      <w:sz w:val="18"/>
      <w:szCs w:val="20"/>
      <w:lang w:val="en-IE"/>
    </w:rPr>
  </w:style>
  <w:style w:type="paragraph" w:styleId="15">
    <w:name w:val="toc 1"/>
    <w:basedOn w:val="a"/>
    <w:next w:val="a"/>
    <w:uiPriority w:val="39"/>
    <w:pPr>
      <w:spacing w:before="120"/>
      <w:jc w:val="left"/>
    </w:pPr>
    <w:rPr>
      <w:b/>
      <w:bCs/>
      <w:caps/>
      <w:sz w:val="20"/>
      <w:szCs w:val="20"/>
    </w:rPr>
  </w:style>
  <w:style w:type="paragraph" w:styleId="25">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1">
    <w:name w:val="toc 4"/>
    <w:basedOn w:val="a"/>
    <w:next w:val="a"/>
    <w:uiPriority w:val="39"/>
    <w:pPr>
      <w:spacing w:after="0"/>
      <w:ind w:left="660"/>
      <w:jc w:val="left"/>
    </w:pPr>
    <w:rPr>
      <w:sz w:val="18"/>
      <w:szCs w:val="18"/>
    </w:rPr>
  </w:style>
  <w:style w:type="paragraph" w:styleId="50">
    <w:name w:val="toc 5"/>
    <w:basedOn w:val="a"/>
    <w:next w:val="a"/>
    <w:uiPriority w:val="39"/>
    <w:pPr>
      <w:spacing w:after="0"/>
      <w:ind w:left="880"/>
      <w:jc w:val="left"/>
    </w:pPr>
    <w:rPr>
      <w:sz w:val="18"/>
      <w:szCs w:val="18"/>
    </w:rPr>
  </w:style>
  <w:style w:type="paragraph" w:styleId="6">
    <w:name w:val="toc 6"/>
    <w:basedOn w:val="a"/>
    <w:next w:val="a"/>
    <w:uiPriority w:val="39"/>
    <w:pPr>
      <w:spacing w:after="0"/>
      <w:ind w:left="1100"/>
      <w:jc w:val="left"/>
    </w:pPr>
    <w:rPr>
      <w:sz w:val="18"/>
      <w:szCs w:val="18"/>
    </w:rPr>
  </w:style>
  <w:style w:type="paragraph" w:styleId="7">
    <w:name w:val="toc 7"/>
    <w:basedOn w:val="a"/>
    <w:next w:val="a"/>
    <w:uiPriority w:val="39"/>
    <w:pPr>
      <w:spacing w:after="0"/>
      <w:ind w:left="1320"/>
      <w:jc w:val="left"/>
    </w:pPr>
    <w:rPr>
      <w:sz w:val="18"/>
      <w:szCs w:val="18"/>
    </w:rPr>
  </w:style>
  <w:style w:type="paragraph" w:styleId="8">
    <w:name w:val="toc 8"/>
    <w:basedOn w:val="a"/>
    <w:next w:val="a"/>
    <w:uiPriority w:val="39"/>
    <w:pPr>
      <w:spacing w:after="0"/>
      <w:ind w:left="1540"/>
      <w:jc w:val="left"/>
    </w:pPr>
    <w:rPr>
      <w:sz w:val="18"/>
      <w:szCs w:val="18"/>
    </w:rPr>
  </w:style>
  <w:style w:type="paragraph" w:styleId="9">
    <w:name w:val="toc 9"/>
    <w:basedOn w:val="a"/>
    <w:next w:val="a"/>
    <w:uiPriority w:val="39"/>
    <w:pPr>
      <w:spacing w:after="0"/>
      <w:ind w:left="1760"/>
      <w:jc w:val="left"/>
    </w:pPr>
    <w:rPr>
      <w:sz w:val="18"/>
      <w:szCs w:val="18"/>
    </w:rPr>
  </w:style>
  <w:style w:type="paragraph" w:customStyle="1" w:styleId="Style1">
    <w:name w:val="Style1"/>
    <w:basedOn w:val="DocTitl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d">
    <w:name w:val="endnote text"/>
    <w:basedOn w:val="a"/>
    <w:link w:val="Char3"/>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zh-CN" w:bidi="hi-IN"/>
    </w:rPr>
  </w:style>
  <w:style w:type="paragraph" w:customStyle="1" w:styleId="afe">
    <w:name w:val="Προμορφοποιημένο κείμενο"/>
    <w:basedOn w:val="a"/>
  </w:style>
  <w:style w:type="paragraph" w:styleId="aff">
    <w:name w:val="Body Text Indent"/>
    <w:basedOn w:val="a"/>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c"/>
    <w:pPr>
      <w:ind w:left="426" w:hanging="426"/>
    </w:pPr>
    <w:rPr>
      <w:szCs w:val="18"/>
    </w:rPr>
  </w:style>
  <w:style w:type="paragraph" w:styleId="-HTML">
    <w:name w:val="HTML Preformatted"/>
    <w:basedOn w:val="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zh-CN"/>
    </w:rPr>
  </w:style>
  <w:style w:type="paragraph" w:styleId="35">
    <w:name w:val="Body Text Indent 3"/>
    <w:basedOn w:val="a"/>
    <w:pPr>
      <w:suppressAutoHyphens w:val="0"/>
      <w:spacing w:line="312" w:lineRule="auto"/>
      <w:ind w:left="283"/>
    </w:pPr>
    <w:rPr>
      <w:rFonts w:cs="Times New Roman"/>
      <w:sz w:val="16"/>
      <w:szCs w:val="16"/>
    </w:rPr>
  </w:style>
  <w:style w:type="paragraph" w:styleId="aff0">
    <w:name w:val="No Spacing"/>
    <w:qFormat/>
    <w:pPr>
      <w:suppressAutoHyphens/>
      <w:jc w:val="both"/>
    </w:pPr>
    <w:rPr>
      <w:rFonts w:ascii="Calibri" w:hAnsi="Calibri" w:cs="Calibri"/>
      <w:sz w:val="22"/>
      <w:szCs w:val="24"/>
      <w:lang w:val="en-GB" w:eastAsia="zh-CN"/>
    </w:rPr>
  </w:style>
  <w:style w:type="paragraph" w:customStyle="1" w:styleId="aff1">
    <w:name w:val="Περιεχόμενα πίνακα"/>
    <w:basedOn w:val="a"/>
    <w:pPr>
      <w:suppressLineNumbers/>
    </w:pPr>
  </w:style>
  <w:style w:type="paragraph" w:customStyle="1" w:styleId="aff2">
    <w:name w:val="Επικεφαλίδα πίνακα"/>
    <w:basedOn w:val="aff1"/>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styleId="36">
    <w:name w:val="Body Text 3"/>
    <w:basedOn w:val="a"/>
    <w:rPr>
      <w:sz w:val="16"/>
      <w:szCs w:val="16"/>
    </w:rPr>
  </w:style>
  <w:style w:type="paragraph" w:customStyle="1" w:styleId="fooot">
    <w:name w:val="fooot"/>
    <w:basedOn w:val="footers"/>
  </w:style>
  <w:style w:type="paragraph" w:customStyle="1" w:styleId="16">
    <w:name w:val="Κείμενο πλαισίου1"/>
    <w:basedOn w:val="a"/>
    <w:pPr>
      <w:spacing w:after="0"/>
    </w:pPr>
    <w:rPr>
      <w:rFonts w:ascii="Tahoma" w:hAnsi="Tahoma" w:cs="Tahoma"/>
      <w:sz w:val="16"/>
      <w:szCs w:val="16"/>
    </w:rPr>
  </w:style>
  <w:style w:type="paragraph" w:customStyle="1" w:styleId="17">
    <w:name w:val="Κείμενο σχολίου1"/>
    <w:basedOn w:val="a"/>
    <w:rPr>
      <w:sz w:val="20"/>
      <w:szCs w:val="20"/>
    </w:rPr>
  </w:style>
  <w:style w:type="paragraph" w:customStyle="1" w:styleId="18">
    <w:name w:val="Θέμα σχολίου1"/>
    <w:basedOn w:val="17"/>
    <w:next w:val="17"/>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pPr>
      <w:suppressAutoHyphens/>
    </w:pPr>
    <w:rPr>
      <w:rFonts w:ascii="Calibri" w:hAnsi="Calibri" w:cs="Calibri"/>
      <w:sz w:val="22"/>
      <w:szCs w:val="24"/>
      <w:lang w:val="en-GB" w:eastAsia="zh-CN"/>
    </w:rPr>
  </w:style>
  <w:style w:type="paragraph" w:styleId="2">
    <w:name w:val="List Bullet 2"/>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pPr>
      <w:tabs>
        <w:tab w:val="right" w:leader="dot" w:pos="7091"/>
      </w:tabs>
      <w:ind w:left="2547"/>
    </w:pPr>
  </w:style>
  <w:style w:type="paragraph" w:customStyle="1" w:styleId="aff3">
    <w:name w:val="Οριζόντια γραμμή"/>
    <w:basedOn w:val="a"/>
    <w:next w:val="af0"/>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Char2">
    <w:name w:val="Κείμενο υποσημείωσης Char"/>
    <w:link w:val="afc"/>
    <w:rsid w:val="006F3190"/>
    <w:rPr>
      <w:rFonts w:ascii="Calibri" w:hAnsi="Calibri" w:cs="Calibri"/>
      <w:sz w:val="18"/>
      <w:lang w:val="en-IE" w:eastAsia="zh-CN"/>
    </w:rPr>
  </w:style>
  <w:style w:type="paragraph" w:customStyle="1" w:styleId="para-1">
    <w:name w:val="para-1"/>
    <w:basedOn w:val="a"/>
    <w:rsid w:val="00117891"/>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210">
    <w:name w:val="Σώμα κείμενου 21"/>
    <w:basedOn w:val="a"/>
    <w:rsid w:val="001E3217"/>
    <w:pPr>
      <w:overflowPunct w:val="0"/>
      <w:autoSpaceDE w:val="0"/>
      <w:spacing w:after="0"/>
      <w:textAlignment w:val="baseline"/>
    </w:pPr>
    <w:rPr>
      <w:rFonts w:ascii="Arial" w:hAnsi="Arial" w:cs="Arial"/>
      <w:szCs w:val="20"/>
      <w:lang w:val="el-GR"/>
    </w:rPr>
  </w:style>
  <w:style w:type="character" w:customStyle="1" w:styleId="WW-">
    <w:name w:val="WW-Παραπομπή υποσημείωσης"/>
    <w:rsid w:val="00FC7854"/>
    <w:rPr>
      <w:vertAlign w:val="superscript"/>
    </w:rPr>
  </w:style>
  <w:style w:type="character" w:customStyle="1" w:styleId="Char10">
    <w:name w:val="Κείμενο σχολίου Char1"/>
    <w:link w:val="af8"/>
    <w:uiPriority w:val="99"/>
    <w:rsid w:val="00682546"/>
    <w:rPr>
      <w:rFonts w:ascii="Calibri" w:hAnsi="Calibri" w:cs="Calibri"/>
      <w:lang w:val="en-GB" w:eastAsia="zh-CN"/>
    </w:rPr>
  </w:style>
  <w:style w:type="paragraph" w:customStyle="1" w:styleId="-HTML2">
    <w:name w:val="Προ-διαμορφωμένο HTML2"/>
    <w:basedOn w:val="a"/>
    <w:rsid w:val="007C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42">
    <w:name w:val="Παραπομπή υποσημείωσης4"/>
    <w:rsid w:val="00CE73AA"/>
    <w:rPr>
      <w:vertAlign w:val="superscript"/>
    </w:rPr>
  </w:style>
  <w:style w:type="character" w:customStyle="1" w:styleId="2Char">
    <w:name w:val="Επικεφαλίδα 2 Char"/>
    <w:link w:val="20"/>
    <w:rsid w:val="00F820D5"/>
    <w:rPr>
      <w:rFonts w:ascii="Arial" w:hAnsi="Arial" w:cs="Arial"/>
      <w:b/>
      <w:color w:val="002060"/>
      <w:sz w:val="24"/>
      <w:szCs w:val="22"/>
      <w:lang w:val="en-GB" w:eastAsia="zh-CN"/>
    </w:rPr>
  </w:style>
  <w:style w:type="character" w:customStyle="1" w:styleId="Char3">
    <w:name w:val="Κείμενο σημείωσης τέλους Char"/>
    <w:link w:val="afd"/>
    <w:rsid w:val="004072A5"/>
    <w:rPr>
      <w:rFonts w:ascii="Calibri" w:hAnsi="Calibri" w:cs="Calibri"/>
      <w:lang w:val="en-GB" w:eastAsia="zh-CN"/>
    </w:rPr>
  </w:style>
  <w:style w:type="paragraph" w:customStyle="1" w:styleId="WW-Caption11111111111111111111">
    <w:name w:val="WW-Caption11111111111111111111"/>
    <w:basedOn w:val="a"/>
    <w:rsid w:val="00191AC1"/>
    <w:pPr>
      <w:suppressLineNumbers/>
      <w:spacing w:before="120"/>
    </w:pPr>
    <w:rPr>
      <w:rFonts w:cs="Mangal"/>
      <w:i/>
      <w:iCs/>
      <w:sz w:val="24"/>
      <w:lang w:eastAsia="ar-SA"/>
    </w:rPr>
  </w:style>
  <w:style w:type="character" w:customStyle="1" w:styleId="highlight">
    <w:name w:val="highlight"/>
    <w:rsid w:val="00430898"/>
  </w:style>
  <w:style w:type="paragraph" w:styleId="Web">
    <w:name w:val="Normal (Web)"/>
    <w:basedOn w:val="a"/>
    <w:uiPriority w:val="99"/>
    <w:semiHidden/>
    <w:unhideWhenUsed/>
    <w:rsid w:val="00E93830"/>
    <w:pPr>
      <w:suppressAutoHyphens w:val="0"/>
      <w:spacing w:before="100" w:beforeAutospacing="1" w:after="100" w:afterAutospacing="1"/>
      <w:jc w:val="left"/>
    </w:pPr>
    <w:rPr>
      <w:rFonts w:ascii="Times New Roman" w:hAnsi="Times New Roman" w:cs="Times New Roman"/>
      <w:sz w:val="24"/>
      <w:lang w:val="el-GR" w:eastAsia="el-GR"/>
    </w:rPr>
  </w:style>
  <w:style w:type="character" w:styleId="aff4">
    <w:name w:val="Unresolved Mention"/>
    <w:basedOn w:val="a0"/>
    <w:uiPriority w:val="99"/>
    <w:semiHidden/>
    <w:unhideWhenUsed/>
    <w:rsid w:val="00736F5A"/>
    <w:rPr>
      <w:color w:val="605E5C"/>
      <w:shd w:val="clear" w:color="auto" w:fill="E1DFDD"/>
    </w:rPr>
  </w:style>
  <w:style w:type="table" w:styleId="aff5">
    <w:name w:val="Table Grid"/>
    <w:basedOn w:val="a1"/>
    <w:rsid w:val="00810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
    <w:link w:val="2Char0"/>
    <w:rsid w:val="00335F32"/>
    <w:pPr>
      <w:suppressAutoHyphens w:val="0"/>
      <w:spacing w:line="480" w:lineRule="auto"/>
      <w:jc w:val="left"/>
    </w:pPr>
    <w:rPr>
      <w:rFonts w:ascii="Times New Roman" w:hAnsi="Times New Roman" w:cs="Times New Roman"/>
      <w:sz w:val="24"/>
      <w:szCs w:val="20"/>
      <w:lang w:val="el-GR" w:eastAsia="el-GR"/>
    </w:rPr>
  </w:style>
  <w:style w:type="character" w:customStyle="1" w:styleId="2Char0">
    <w:name w:val="Σώμα κείμενου 2 Char"/>
    <w:basedOn w:val="a0"/>
    <w:link w:val="26"/>
    <w:rsid w:val="00335F3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23794">
      <w:bodyDiv w:val="1"/>
      <w:marLeft w:val="0"/>
      <w:marRight w:val="0"/>
      <w:marTop w:val="0"/>
      <w:marBottom w:val="0"/>
      <w:divBdr>
        <w:top w:val="none" w:sz="0" w:space="0" w:color="auto"/>
        <w:left w:val="none" w:sz="0" w:space="0" w:color="auto"/>
        <w:bottom w:val="none" w:sz="0" w:space="0" w:color="auto"/>
        <w:right w:val="none" w:sz="0" w:space="0" w:color="auto"/>
      </w:divBdr>
    </w:div>
    <w:div w:id="148333180">
      <w:bodyDiv w:val="1"/>
      <w:marLeft w:val="0"/>
      <w:marRight w:val="0"/>
      <w:marTop w:val="0"/>
      <w:marBottom w:val="0"/>
      <w:divBdr>
        <w:top w:val="none" w:sz="0" w:space="0" w:color="auto"/>
        <w:left w:val="none" w:sz="0" w:space="0" w:color="auto"/>
        <w:bottom w:val="none" w:sz="0" w:space="0" w:color="auto"/>
        <w:right w:val="none" w:sz="0" w:space="0" w:color="auto"/>
      </w:divBdr>
    </w:div>
    <w:div w:id="545917270">
      <w:bodyDiv w:val="1"/>
      <w:marLeft w:val="0"/>
      <w:marRight w:val="0"/>
      <w:marTop w:val="0"/>
      <w:marBottom w:val="0"/>
      <w:divBdr>
        <w:top w:val="none" w:sz="0" w:space="0" w:color="auto"/>
        <w:left w:val="none" w:sz="0" w:space="0" w:color="auto"/>
        <w:bottom w:val="none" w:sz="0" w:space="0" w:color="auto"/>
        <w:right w:val="none" w:sz="0" w:space="0" w:color="auto"/>
      </w:divBdr>
    </w:div>
    <w:div w:id="786387003">
      <w:bodyDiv w:val="1"/>
      <w:marLeft w:val="0"/>
      <w:marRight w:val="0"/>
      <w:marTop w:val="0"/>
      <w:marBottom w:val="0"/>
      <w:divBdr>
        <w:top w:val="none" w:sz="0" w:space="0" w:color="auto"/>
        <w:left w:val="none" w:sz="0" w:space="0" w:color="auto"/>
        <w:bottom w:val="none" w:sz="0" w:space="0" w:color="auto"/>
        <w:right w:val="none" w:sz="0" w:space="0" w:color="auto"/>
      </w:divBdr>
    </w:div>
    <w:div w:id="808475661">
      <w:bodyDiv w:val="1"/>
      <w:marLeft w:val="0"/>
      <w:marRight w:val="0"/>
      <w:marTop w:val="0"/>
      <w:marBottom w:val="0"/>
      <w:divBdr>
        <w:top w:val="none" w:sz="0" w:space="0" w:color="auto"/>
        <w:left w:val="none" w:sz="0" w:space="0" w:color="auto"/>
        <w:bottom w:val="none" w:sz="0" w:space="0" w:color="auto"/>
        <w:right w:val="none" w:sz="0" w:space="0" w:color="auto"/>
      </w:divBdr>
    </w:div>
    <w:div w:id="996149474">
      <w:bodyDiv w:val="1"/>
      <w:marLeft w:val="0"/>
      <w:marRight w:val="0"/>
      <w:marTop w:val="0"/>
      <w:marBottom w:val="0"/>
      <w:divBdr>
        <w:top w:val="none" w:sz="0" w:space="0" w:color="auto"/>
        <w:left w:val="none" w:sz="0" w:space="0" w:color="auto"/>
        <w:bottom w:val="none" w:sz="0" w:space="0" w:color="auto"/>
        <w:right w:val="none" w:sz="0" w:space="0" w:color="auto"/>
      </w:divBdr>
    </w:div>
    <w:div w:id="1021978468">
      <w:bodyDiv w:val="1"/>
      <w:marLeft w:val="0"/>
      <w:marRight w:val="0"/>
      <w:marTop w:val="0"/>
      <w:marBottom w:val="0"/>
      <w:divBdr>
        <w:top w:val="none" w:sz="0" w:space="0" w:color="auto"/>
        <w:left w:val="none" w:sz="0" w:space="0" w:color="auto"/>
        <w:bottom w:val="none" w:sz="0" w:space="0" w:color="auto"/>
        <w:right w:val="none" w:sz="0" w:space="0" w:color="auto"/>
      </w:divBdr>
    </w:div>
    <w:div w:id="1072393702">
      <w:bodyDiv w:val="1"/>
      <w:marLeft w:val="0"/>
      <w:marRight w:val="0"/>
      <w:marTop w:val="0"/>
      <w:marBottom w:val="0"/>
      <w:divBdr>
        <w:top w:val="none" w:sz="0" w:space="0" w:color="auto"/>
        <w:left w:val="none" w:sz="0" w:space="0" w:color="auto"/>
        <w:bottom w:val="none" w:sz="0" w:space="0" w:color="auto"/>
        <w:right w:val="none" w:sz="0" w:space="0" w:color="auto"/>
      </w:divBdr>
    </w:div>
    <w:div w:id="1079794865">
      <w:bodyDiv w:val="1"/>
      <w:marLeft w:val="0"/>
      <w:marRight w:val="0"/>
      <w:marTop w:val="0"/>
      <w:marBottom w:val="0"/>
      <w:divBdr>
        <w:top w:val="none" w:sz="0" w:space="0" w:color="auto"/>
        <w:left w:val="none" w:sz="0" w:space="0" w:color="auto"/>
        <w:bottom w:val="none" w:sz="0" w:space="0" w:color="auto"/>
        <w:right w:val="none" w:sz="0" w:space="0" w:color="auto"/>
      </w:divBdr>
    </w:div>
    <w:div w:id="1151213509">
      <w:bodyDiv w:val="1"/>
      <w:marLeft w:val="0"/>
      <w:marRight w:val="0"/>
      <w:marTop w:val="0"/>
      <w:marBottom w:val="0"/>
      <w:divBdr>
        <w:top w:val="none" w:sz="0" w:space="0" w:color="auto"/>
        <w:left w:val="none" w:sz="0" w:space="0" w:color="auto"/>
        <w:bottom w:val="none" w:sz="0" w:space="0" w:color="auto"/>
        <w:right w:val="none" w:sz="0" w:space="0" w:color="auto"/>
      </w:divBdr>
    </w:div>
    <w:div w:id="1151872910">
      <w:bodyDiv w:val="1"/>
      <w:marLeft w:val="0"/>
      <w:marRight w:val="0"/>
      <w:marTop w:val="0"/>
      <w:marBottom w:val="0"/>
      <w:divBdr>
        <w:top w:val="none" w:sz="0" w:space="0" w:color="auto"/>
        <w:left w:val="none" w:sz="0" w:space="0" w:color="auto"/>
        <w:bottom w:val="none" w:sz="0" w:space="0" w:color="auto"/>
        <w:right w:val="none" w:sz="0" w:space="0" w:color="auto"/>
      </w:divBdr>
    </w:div>
    <w:div w:id="1201431591">
      <w:bodyDiv w:val="1"/>
      <w:marLeft w:val="0"/>
      <w:marRight w:val="0"/>
      <w:marTop w:val="0"/>
      <w:marBottom w:val="0"/>
      <w:divBdr>
        <w:top w:val="none" w:sz="0" w:space="0" w:color="auto"/>
        <w:left w:val="none" w:sz="0" w:space="0" w:color="auto"/>
        <w:bottom w:val="none" w:sz="0" w:space="0" w:color="auto"/>
        <w:right w:val="none" w:sz="0" w:space="0" w:color="auto"/>
      </w:divBdr>
    </w:div>
    <w:div w:id="1205632248">
      <w:bodyDiv w:val="1"/>
      <w:marLeft w:val="0"/>
      <w:marRight w:val="0"/>
      <w:marTop w:val="0"/>
      <w:marBottom w:val="0"/>
      <w:divBdr>
        <w:top w:val="none" w:sz="0" w:space="0" w:color="auto"/>
        <w:left w:val="none" w:sz="0" w:space="0" w:color="auto"/>
        <w:bottom w:val="none" w:sz="0" w:space="0" w:color="auto"/>
        <w:right w:val="none" w:sz="0" w:space="0" w:color="auto"/>
      </w:divBdr>
    </w:div>
    <w:div w:id="1304114867">
      <w:bodyDiv w:val="1"/>
      <w:marLeft w:val="0"/>
      <w:marRight w:val="0"/>
      <w:marTop w:val="0"/>
      <w:marBottom w:val="0"/>
      <w:divBdr>
        <w:top w:val="none" w:sz="0" w:space="0" w:color="auto"/>
        <w:left w:val="none" w:sz="0" w:space="0" w:color="auto"/>
        <w:bottom w:val="none" w:sz="0" w:space="0" w:color="auto"/>
        <w:right w:val="none" w:sz="0" w:space="0" w:color="auto"/>
      </w:divBdr>
    </w:div>
    <w:div w:id="1447000202">
      <w:bodyDiv w:val="1"/>
      <w:marLeft w:val="0"/>
      <w:marRight w:val="0"/>
      <w:marTop w:val="0"/>
      <w:marBottom w:val="0"/>
      <w:divBdr>
        <w:top w:val="none" w:sz="0" w:space="0" w:color="auto"/>
        <w:left w:val="none" w:sz="0" w:space="0" w:color="auto"/>
        <w:bottom w:val="none" w:sz="0" w:space="0" w:color="auto"/>
        <w:right w:val="none" w:sz="0" w:space="0" w:color="auto"/>
      </w:divBdr>
    </w:div>
    <w:div w:id="1736587357">
      <w:bodyDiv w:val="1"/>
      <w:marLeft w:val="0"/>
      <w:marRight w:val="0"/>
      <w:marTop w:val="0"/>
      <w:marBottom w:val="0"/>
      <w:divBdr>
        <w:top w:val="none" w:sz="0" w:space="0" w:color="auto"/>
        <w:left w:val="none" w:sz="0" w:space="0" w:color="auto"/>
        <w:bottom w:val="none" w:sz="0" w:space="0" w:color="auto"/>
        <w:right w:val="none" w:sz="0" w:space="0" w:color="auto"/>
      </w:divBdr>
    </w:div>
    <w:div w:id="1764183351">
      <w:bodyDiv w:val="1"/>
      <w:marLeft w:val="0"/>
      <w:marRight w:val="0"/>
      <w:marTop w:val="0"/>
      <w:marBottom w:val="0"/>
      <w:divBdr>
        <w:top w:val="none" w:sz="0" w:space="0" w:color="auto"/>
        <w:left w:val="none" w:sz="0" w:space="0" w:color="auto"/>
        <w:bottom w:val="none" w:sz="0" w:space="0" w:color="auto"/>
        <w:right w:val="none" w:sz="0" w:space="0" w:color="auto"/>
      </w:divBdr>
    </w:div>
    <w:div w:id="1858999455">
      <w:bodyDiv w:val="1"/>
      <w:marLeft w:val="0"/>
      <w:marRight w:val="0"/>
      <w:marTop w:val="0"/>
      <w:marBottom w:val="0"/>
      <w:divBdr>
        <w:top w:val="none" w:sz="0" w:space="0" w:color="auto"/>
        <w:left w:val="none" w:sz="0" w:space="0" w:color="auto"/>
        <w:bottom w:val="none" w:sz="0" w:space="0" w:color="auto"/>
        <w:right w:val="none" w:sz="0" w:space="0" w:color="auto"/>
      </w:divBdr>
    </w:div>
    <w:div w:id="1918057144">
      <w:bodyDiv w:val="1"/>
      <w:marLeft w:val="0"/>
      <w:marRight w:val="0"/>
      <w:marTop w:val="0"/>
      <w:marBottom w:val="0"/>
      <w:divBdr>
        <w:top w:val="none" w:sz="0" w:space="0" w:color="auto"/>
        <w:left w:val="none" w:sz="0" w:space="0" w:color="auto"/>
        <w:bottom w:val="none" w:sz="0" w:space="0" w:color="auto"/>
        <w:right w:val="none" w:sz="0" w:space="0" w:color="auto"/>
      </w:divBdr>
    </w:div>
    <w:div w:id="1965579787">
      <w:bodyDiv w:val="1"/>
      <w:marLeft w:val="0"/>
      <w:marRight w:val="0"/>
      <w:marTop w:val="0"/>
      <w:marBottom w:val="0"/>
      <w:divBdr>
        <w:top w:val="none" w:sz="0" w:space="0" w:color="auto"/>
        <w:left w:val="none" w:sz="0" w:space="0" w:color="auto"/>
        <w:bottom w:val="none" w:sz="0" w:space="0" w:color="auto"/>
        <w:right w:val="none" w:sz="0" w:space="0" w:color="auto"/>
      </w:divBdr>
    </w:div>
    <w:div w:id="2118593616">
      <w:bodyDiv w:val="1"/>
      <w:marLeft w:val="0"/>
      <w:marRight w:val="0"/>
      <w:marTop w:val="0"/>
      <w:marBottom w:val="0"/>
      <w:divBdr>
        <w:top w:val="none" w:sz="0" w:space="0" w:color="auto"/>
        <w:left w:val="none" w:sz="0" w:space="0" w:color="auto"/>
        <w:bottom w:val="none" w:sz="0" w:space="0" w:color="auto"/>
        <w:right w:val="none" w:sz="0" w:space="0" w:color="auto"/>
      </w:divBdr>
    </w:div>
    <w:div w:id="21258845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portal.eprocurement.gov.gr/webcenter/portal/TestPortal" TargetMode="External"/><Relationship Id="rId18" Type="http://schemas.openxmlformats.org/officeDocument/2006/relationships/hyperlink" Target="http://www.eaadhsy.gr/" TargetMode="External"/><Relationship Id="rId26" Type="http://schemas.openxmlformats.org/officeDocument/2006/relationships/hyperlink" Target="http://www.eaadhsy.gr/n4412/n4412fulltextlinks.html" TargetMode="External"/><Relationship Id="rId3" Type="http://schemas.openxmlformats.org/officeDocument/2006/relationships/styles" Target="styles.xml"/><Relationship Id="rId21" Type="http://schemas.openxmlformats.org/officeDocument/2006/relationships/hyperlink" Target="http://www.hsppa.gr/" TargetMode="External"/><Relationship Id="rId7" Type="http://schemas.openxmlformats.org/officeDocument/2006/relationships/endnotes" Target="endnotes.xml"/><Relationship Id="rId12" Type="http://schemas.openxmlformats.org/officeDocument/2006/relationships/hyperlink" Target="http://www.promitheus.gov.gr" TargetMode="External"/><Relationship Id="rId17" Type="http://schemas.openxmlformats.org/officeDocument/2006/relationships/hyperlink" Target="mailto:epanorthotika@eaadhsy.gr" TargetMode="External"/><Relationship Id="rId25" Type="http://schemas.openxmlformats.org/officeDocument/2006/relationships/hyperlink" Target="http://www.eaadhsy.gr/n4412/art79a" TargetMode="External"/><Relationship Id="rId2" Type="http://schemas.openxmlformats.org/officeDocument/2006/relationships/numbering" Target="numbering.xml"/><Relationship Id="rId16" Type="http://schemas.openxmlformats.org/officeDocument/2006/relationships/hyperlink" Target="http://www.promitheus.gov.gr/" TargetMode="External"/><Relationship Id="rId20" Type="http://schemas.openxmlformats.org/officeDocument/2006/relationships/hyperlink" Target="http://www.eaadhsy.g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m.gov.gr/" TargetMode="External"/><Relationship Id="rId24" Type="http://schemas.openxmlformats.org/officeDocument/2006/relationships/hyperlink" Target="http://www.eaadhsy.gr/n4412/n4412fulltextlinks.html" TargetMode="External"/><Relationship Id="rId5" Type="http://schemas.openxmlformats.org/officeDocument/2006/relationships/webSettings" Target="webSettings.xml"/><Relationship Id="rId15" Type="http://schemas.openxmlformats.org/officeDocument/2006/relationships/hyperlink" Target="http://et.diavgeia.gov.gr/" TargetMode="External"/><Relationship Id="rId23" Type="http://schemas.openxmlformats.org/officeDocument/2006/relationships/hyperlink" Target="http://www.eaadhsy.gr/n4412/n4412fulltextlinks.html" TargetMode="External"/><Relationship Id="rId28" Type="http://schemas.openxmlformats.org/officeDocument/2006/relationships/footer" Target="footer1.xml"/><Relationship Id="rId10" Type="http://schemas.openxmlformats.org/officeDocument/2006/relationships/hyperlink" Target="http://www.promitheus.gov.gr" TargetMode="External"/><Relationship Id="rId19" Type="http://schemas.openxmlformats.org/officeDocument/2006/relationships/hyperlink" Target="http://www.hsppa.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et.diavgeia.gov.gr/" TargetMode="External"/><Relationship Id="rId22" Type="http://schemas.openxmlformats.org/officeDocument/2006/relationships/hyperlink" Target="http://www.eaadhsy.gr/n4412/n4412fulltextlinks.html" TargetMode="External"/><Relationship Id="rId27" Type="http://schemas.openxmlformats.org/officeDocument/2006/relationships/hyperlink" Target="http://www.eaadhsy.gr/n4412/prosarthmaA_index.html" TargetMode="External"/><Relationship Id="rId30"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EF78F-4A3B-410D-A0BD-8C06E9C29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832</TotalTime>
  <Pages>53</Pages>
  <Words>24340</Words>
  <Characters>152800</Characters>
  <Application>Microsoft Office Word</Application>
  <DocSecurity>0</DocSecurity>
  <Lines>1273</Lines>
  <Paragraphs>353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Metlife Alico Greece</Company>
  <LinksUpToDate>false</LinksUpToDate>
  <CharactersWithSpaces>176787</CharactersWithSpaces>
  <SharedDoc>false</SharedDoc>
  <HLinks>
    <vt:vector size="600" baseType="variant">
      <vt:variant>
        <vt:i4>6094939</vt:i4>
      </vt:variant>
      <vt:variant>
        <vt:i4>537</vt:i4>
      </vt:variant>
      <vt:variant>
        <vt:i4>0</vt:i4>
      </vt:variant>
      <vt:variant>
        <vt:i4>5</vt:i4>
      </vt:variant>
      <vt:variant>
        <vt:lpwstr>http://www.promitheus.gov.gr/</vt:lpwstr>
      </vt:variant>
      <vt:variant>
        <vt:lpwstr/>
      </vt:variant>
      <vt:variant>
        <vt:i4>65616</vt:i4>
      </vt:variant>
      <vt:variant>
        <vt:i4>534</vt:i4>
      </vt:variant>
      <vt:variant>
        <vt:i4>0</vt:i4>
      </vt:variant>
      <vt:variant>
        <vt:i4>5</vt:i4>
      </vt:variant>
      <vt:variant>
        <vt:lpwstr>https://espdint.eprocurement.gov.gr/</vt:lpwstr>
      </vt:variant>
      <vt:variant>
        <vt:lpwstr/>
      </vt:variant>
      <vt:variant>
        <vt:i4>6094972</vt:i4>
      </vt:variant>
      <vt:variant>
        <vt:i4>528</vt:i4>
      </vt:variant>
      <vt:variant>
        <vt:i4>0</vt:i4>
      </vt:variant>
      <vt:variant>
        <vt:i4>5</vt:i4>
      </vt:variant>
      <vt:variant>
        <vt:lpwstr>http://www.eaadhsy.gr/n4412/prosarthmaA_index.html</vt:lpwstr>
      </vt:variant>
      <vt:variant>
        <vt:lpwstr>pararthma_A_X</vt:lpwstr>
      </vt:variant>
      <vt:variant>
        <vt:i4>6029327</vt:i4>
      </vt:variant>
      <vt:variant>
        <vt:i4>525</vt:i4>
      </vt:variant>
      <vt:variant>
        <vt:i4>0</vt:i4>
      </vt:variant>
      <vt:variant>
        <vt:i4>5</vt:i4>
      </vt:variant>
      <vt:variant>
        <vt:lpwstr>http://www.eaadhsy.gr/n4412/n4412fulltextlinks.html</vt:lpwstr>
      </vt:variant>
      <vt:variant>
        <vt:lpwstr>art104</vt:lpwstr>
      </vt:variant>
      <vt:variant>
        <vt:i4>7864382</vt:i4>
      </vt:variant>
      <vt:variant>
        <vt:i4>522</vt:i4>
      </vt:variant>
      <vt:variant>
        <vt:i4>0</vt:i4>
      </vt:variant>
      <vt:variant>
        <vt:i4>5</vt:i4>
      </vt:variant>
      <vt:variant>
        <vt:lpwstr>http://www.eaadhsy.gr/n4412/art79a</vt:lpwstr>
      </vt:variant>
      <vt:variant>
        <vt:lpwstr/>
      </vt:variant>
      <vt:variant>
        <vt:i4>7077975</vt:i4>
      </vt:variant>
      <vt:variant>
        <vt:i4>519</vt:i4>
      </vt:variant>
      <vt:variant>
        <vt:i4>0</vt:i4>
      </vt:variant>
      <vt:variant>
        <vt:i4>5</vt:i4>
      </vt:variant>
      <vt:variant>
        <vt:lpwstr>http://www.eaadhsy.gr/n4412/n4412fulltextlinks.html</vt:lpwstr>
      </vt:variant>
      <vt:variant>
        <vt:lpwstr>art372_4</vt:lpwstr>
      </vt:variant>
      <vt:variant>
        <vt:i4>7077975</vt:i4>
      </vt:variant>
      <vt:variant>
        <vt:i4>516</vt:i4>
      </vt:variant>
      <vt:variant>
        <vt:i4>0</vt:i4>
      </vt:variant>
      <vt:variant>
        <vt:i4>5</vt:i4>
      </vt:variant>
      <vt:variant>
        <vt:lpwstr>http://www.eaadhsy.gr/n4412/n4412fulltextlinks.html</vt:lpwstr>
      </vt:variant>
      <vt:variant>
        <vt:lpwstr>art372_4</vt:lpwstr>
      </vt:variant>
      <vt:variant>
        <vt:i4>7077975</vt:i4>
      </vt:variant>
      <vt:variant>
        <vt:i4>513</vt:i4>
      </vt:variant>
      <vt:variant>
        <vt:i4>0</vt:i4>
      </vt:variant>
      <vt:variant>
        <vt:i4>5</vt:i4>
      </vt:variant>
      <vt:variant>
        <vt:lpwstr>http://www.eaadhsy.gr/n4412/n4412fulltextlinks.html</vt:lpwstr>
      </vt:variant>
      <vt:variant>
        <vt:lpwstr>art372_4</vt:lpwstr>
      </vt:variant>
      <vt:variant>
        <vt:i4>1703951</vt:i4>
      </vt:variant>
      <vt:variant>
        <vt:i4>510</vt:i4>
      </vt:variant>
      <vt:variant>
        <vt:i4>0</vt:i4>
      </vt:variant>
      <vt:variant>
        <vt:i4>5</vt:i4>
      </vt:variant>
      <vt:variant>
        <vt:lpwstr>http://www.hsppa.gr/</vt:lpwstr>
      </vt:variant>
      <vt:variant>
        <vt:lpwstr/>
      </vt:variant>
      <vt:variant>
        <vt:i4>7733370</vt:i4>
      </vt:variant>
      <vt:variant>
        <vt:i4>507</vt:i4>
      </vt:variant>
      <vt:variant>
        <vt:i4>0</vt:i4>
      </vt:variant>
      <vt:variant>
        <vt:i4>5</vt:i4>
      </vt:variant>
      <vt:variant>
        <vt:lpwstr>http://www.eaadhsy.gr/</vt:lpwstr>
      </vt:variant>
      <vt:variant>
        <vt:lpwstr/>
      </vt:variant>
      <vt:variant>
        <vt:i4>1703951</vt:i4>
      </vt:variant>
      <vt:variant>
        <vt:i4>498</vt:i4>
      </vt:variant>
      <vt:variant>
        <vt:i4>0</vt:i4>
      </vt:variant>
      <vt:variant>
        <vt:i4>5</vt:i4>
      </vt:variant>
      <vt:variant>
        <vt:lpwstr>http://www.hsppa.gr/</vt:lpwstr>
      </vt:variant>
      <vt:variant>
        <vt:lpwstr/>
      </vt:variant>
      <vt:variant>
        <vt:i4>7733370</vt:i4>
      </vt:variant>
      <vt:variant>
        <vt:i4>495</vt:i4>
      </vt:variant>
      <vt:variant>
        <vt:i4>0</vt:i4>
      </vt:variant>
      <vt:variant>
        <vt:i4>5</vt:i4>
      </vt:variant>
      <vt:variant>
        <vt:lpwstr>http://www.eaadhsy.gr/</vt:lpwstr>
      </vt:variant>
      <vt:variant>
        <vt:lpwstr/>
      </vt:variant>
      <vt:variant>
        <vt:i4>6815817</vt:i4>
      </vt:variant>
      <vt:variant>
        <vt:i4>492</vt:i4>
      </vt:variant>
      <vt:variant>
        <vt:i4>0</vt:i4>
      </vt:variant>
      <vt:variant>
        <vt:i4>5</vt:i4>
      </vt:variant>
      <vt:variant>
        <vt:lpwstr>mailto:epanorthotika@eaadhsy.gr</vt:lpwstr>
      </vt:variant>
      <vt:variant>
        <vt:lpwstr/>
      </vt:variant>
      <vt:variant>
        <vt:i4>6094939</vt:i4>
      </vt:variant>
      <vt:variant>
        <vt:i4>489</vt:i4>
      </vt:variant>
      <vt:variant>
        <vt:i4>0</vt:i4>
      </vt:variant>
      <vt:variant>
        <vt:i4>5</vt:i4>
      </vt:variant>
      <vt:variant>
        <vt:lpwstr>http://www.promitheus.gov.gr/</vt:lpwstr>
      </vt:variant>
      <vt:variant>
        <vt:lpwstr/>
      </vt:variant>
      <vt:variant>
        <vt:i4>2228331</vt:i4>
      </vt:variant>
      <vt:variant>
        <vt:i4>486</vt:i4>
      </vt:variant>
      <vt:variant>
        <vt:i4>0</vt:i4>
      </vt:variant>
      <vt:variant>
        <vt:i4>5</vt:i4>
      </vt:variant>
      <vt:variant>
        <vt:lpwstr>http://et.diavgeia.gov.gr/</vt:lpwstr>
      </vt:variant>
      <vt:variant>
        <vt:lpwstr/>
      </vt:variant>
      <vt:variant>
        <vt:i4>2228331</vt:i4>
      </vt:variant>
      <vt:variant>
        <vt:i4>483</vt:i4>
      </vt:variant>
      <vt:variant>
        <vt:i4>0</vt:i4>
      </vt:variant>
      <vt:variant>
        <vt:i4>5</vt:i4>
      </vt:variant>
      <vt:variant>
        <vt:lpwstr>http://et.diavgeia.gov.gr/</vt:lpwstr>
      </vt:variant>
      <vt:variant>
        <vt:lpwstr/>
      </vt:variant>
      <vt:variant>
        <vt:i4>2228347</vt:i4>
      </vt:variant>
      <vt:variant>
        <vt:i4>480</vt:i4>
      </vt:variant>
      <vt:variant>
        <vt:i4>0</vt:i4>
      </vt:variant>
      <vt:variant>
        <vt:i4>5</vt:i4>
      </vt:variant>
      <vt:variant>
        <vt:lpwstr>https://portal.eprocurement.gov.gr/webcenter/portal/TestPortal</vt:lpwstr>
      </vt:variant>
      <vt:variant>
        <vt:lpwstr/>
      </vt:variant>
      <vt:variant>
        <vt:i4>6094939</vt:i4>
      </vt:variant>
      <vt:variant>
        <vt:i4>477</vt:i4>
      </vt:variant>
      <vt:variant>
        <vt:i4>0</vt:i4>
      </vt:variant>
      <vt:variant>
        <vt:i4>5</vt:i4>
      </vt:variant>
      <vt:variant>
        <vt:lpwstr>http://www.promitheus.gov.gr/</vt:lpwstr>
      </vt:variant>
      <vt:variant>
        <vt:lpwstr/>
      </vt:variant>
      <vt:variant>
        <vt:i4>1835071</vt:i4>
      </vt:variant>
      <vt:variant>
        <vt:i4>470</vt:i4>
      </vt:variant>
      <vt:variant>
        <vt:i4>0</vt:i4>
      </vt:variant>
      <vt:variant>
        <vt:i4>5</vt:i4>
      </vt:variant>
      <vt:variant>
        <vt:lpwstr/>
      </vt:variant>
      <vt:variant>
        <vt:lpwstr>_Toc158813752</vt:lpwstr>
      </vt:variant>
      <vt:variant>
        <vt:i4>1835071</vt:i4>
      </vt:variant>
      <vt:variant>
        <vt:i4>464</vt:i4>
      </vt:variant>
      <vt:variant>
        <vt:i4>0</vt:i4>
      </vt:variant>
      <vt:variant>
        <vt:i4>5</vt:i4>
      </vt:variant>
      <vt:variant>
        <vt:lpwstr/>
      </vt:variant>
      <vt:variant>
        <vt:lpwstr>_Toc158813751</vt:lpwstr>
      </vt:variant>
      <vt:variant>
        <vt:i4>1835071</vt:i4>
      </vt:variant>
      <vt:variant>
        <vt:i4>458</vt:i4>
      </vt:variant>
      <vt:variant>
        <vt:i4>0</vt:i4>
      </vt:variant>
      <vt:variant>
        <vt:i4>5</vt:i4>
      </vt:variant>
      <vt:variant>
        <vt:lpwstr/>
      </vt:variant>
      <vt:variant>
        <vt:lpwstr>_Toc158813750</vt:lpwstr>
      </vt:variant>
      <vt:variant>
        <vt:i4>1900607</vt:i4>
      </vt:variant>
      <vt:variant>
        <vt:i4>452</vt:i4>
      </vt:variant>
      <vt:variant>
        <vt:i4>0</vt:i4>
      </vt:variant>
      <vt:variant>
        <vt:i4>5</vt:i4>
      </vt:variant>
      <vt:variant>
        <vt:lpwstr/>
      </vt:variant>
      <vt:variant>
        <vt:lpwstr>_Toc158813749</vt:lpwstr>
      </vt:variant>
      <vt:variant>
        <vt:i4>1900607</vt:i4>
      </vt:variant>
      <vt:variant>
        <vt:i4>446</vt:i4>
      </vt:variant>
      <vt:variant>
        <vt:i4>0</vt:i4>
      </vt:variant>
      <vt:variant>
        <vt:i4>5</vt:i4>
      </vt:variant>
      <vt:variant>
        <vt:lpwstr/>
      </vt:variant>
      <vt:variant>
        <vt:lpwstr>_Toc158813748</vt:lpwstr>
      </vt:variant>
      <vt:variant>
        <vt:i4>1900607</vt:i4>
      </vt:variant>
      <vt:variant>
        <vt:i4>440</vt:i4>
      </vt:variant>
      <vt:variant>
        <vt:i4>0</vt:i4>
      </vt:variant>
      <vt:variant>
        <vt:i4>5</vt:i4>
      </vt:variant>
      <vt:variant>
        <vt:lpwstr/>
      </vt:variant>
      <vt:variant>
        <vt:lpwstr>_Toc158813747</vt:lpwstr>
      </vt:variant>
      <vt:variant>
        <vt:i4>1900607</vt:i4>
      </vt:variant>
      <vt:variant>
        <vt:i4>434</vt:i4>
      </vt:variant>
      <vt:variant>
        <vt:i4>0</vt:i4>
      </vt:variant>
      <vt:variant>
        <vt:i4>5</vt:i4>
      </vt:variant>
      <vt:variant>
        <vt:lpwstr/>
      </vt:variant>
      <vt:variant>
        <vt:lpwstr>_Toc158813746</vt:lpwstr>
      </vt:variant>
      <vt:variant>
        <vt:i4>1900607</vt:i4>
      </vt:variant>
      <vt:variant>
        <vt:i4>428</vt:i4>
      </vt:variant>
      <vt:variant>
        <vt:i4>0</vt:i4>
      </vt:variant>
      <vt:variant>
        <vt:i4>5</vt:i4>
      </vt:variant>
      <vt:variant>
        <vt:lpwstr/>
      </vt:variant>
      <vt:variant>
        <vt:lpwstr>_Toc158813745</vt:lpwstr>
      </vt:variant>
      <vt:variant>
        <vt:i4>1900607</vt:i4>
      </vt:variant>
      <vt:variant>
        <vt:i4>422</vt:i4>
      </vt:variant>
      <vt:variant>
        <vt:i4>0</vt:i4>
      </vt:variant>
      <vt:variant>
        <vt:i4>5</vt:i4>
      </vt:variant>
      <vt:variant>
        <vt:lpwstr/>
      </vt:variant>
      <vt:variant>
        <vt:lpwstr>_Toc158813744</vt:lpwstr>
      </vt:variant>
      <vt:variant>
        <vt:i4>1900607</vt:i4>
      </vt:variant>
      <vt:variant>
        <vt:i4>416</vt:i4>
      </vt:variant>
      <vt:variant>
        <vt:i4>0</vt:i4>
      </vt:variant>
      <vt:variant>
        <vt:i4>5</vt:i4>
      </vt:variant>
      <vt:variant>
        <vt:lpwstr/>
      </vt:variant>
      <vt:variant>
        <vt:lpwstr>_Toc158813743</vt:lpwstr>
      </vt:variant>
      <vt:variant>
        <vt:i4>1900607</vt:i4>
      </vt:variant>
      <vt:variant>
        <vt:i4>410</vt:i4>
      </vt:variant>
      <vt:variant>
        <vt:i4>0</vt:i4>
      </vt:variant>
      <vt:variant>
        <vt:i4>5</vt:i4>
      </vt:variant>
      <vt:variant>
        <vt:lpwstr/>
      </vt:variant>
      <vt:variant>
        <vt:lpwstr>_Toc158813742</vt:lpwstr>
      </vt:variant>
      <vt:variant>
        <vt:i4>1900607</vt:i4>
      </vt:variant>
      <vt:variant>
        <vt:i4>404</vt:i4>
      </vt:variant>
      <vt:variant>
        <vt:i4>0</vt:i4>
      </vt:variant>
      <vt:variant>
        <vt:i4>5</vt:i4>
      </vt:variant>
      <vt:variant>
        <vt:lpwstr/>
      </vt:variant>
      <vt:variant>
        <vt:lpwstr>_Toc158813741</vt:lpwstr>
      </vt:variant>
      <vt:variant>
        <vt:i4>1900607</vt:i4>
      </vt:variant>
      <vt:variant>
        <vt:i4>398</vt:i4>
      </vt:variant>
      <vt:variant>
        <vt:i4>0</vt:i4>
      </vt:variant>
      <vt:variant>
        <vt:i4>5</vt:i4>
      </vt:variant>
      <vt:variant>
        <vt:lpwstr/>
      </vt:variant>
      <vt:variant>
        <vt:lpwstr>_Toc158813740</vt:lpwstr>
      </vt:variant>
      <vt:variant>
        <vt:i4>1703999</vt:i4>
      </vt:variant>
      <vt:variant>
        <vt:i4>392</vt:i4>
      </vt:variant>
      <vt:variant>
        <vt:i4>0</vt:i4>
      </vt:variant>
      <vt:variant>
        <vt:i4>5</vt:i4>
      </vt:variant>
      <vt:variant>
        <vt:lpwstr/>
      </vt:variant>
      <vt:variant>
        <vt:lpwstr>_Toc158813739</vt:lpwstr>
      </vt:variant>
      <vt:variant>
        <vt:i4>1703999</vt:i4>
      </vt:variant>
      <vt:variant>
        <vt:i4>386</vt:i4>
      </vt:variant>
      <vt:variant>
        <vt:i4>0</vt:i4>
      </vt:variant>
      <vt:variant>
        <vt:i4>5</vt:i4>
      </vt:variant>
      <vt:variant>
        <vt:lpwstr/>
      </vt:variant>
      <vt:variant>
        <vt:lpwstr>_Toc158813738</vt:lpwstr>
      </vt:variant>
      <vt:variant>
        <vt:i4>1703999</vt:i4>
      </vt:variant>
      <vt:variant>
        <vt:i4>380</vt:i4>
      </vt:variant>
      <vt:variant>
        <vt:i4>0</vt:i4>
      </vt:variant>
      <vt:variant>
        <vt:i4>5</vt:i4>
      </vt:variant>
      <vt:variant>
        <vt:lpwstr/>
      </vt:variant>
      <vt:variant>
        <vt:lpwstr>_Toc158813737</vt:lpwstr>
      </vt:variant>
      <vt:variant>
        <vt:i4>1703999</vt:i4>
      </vt:variant>
      <vt:variant>
        <vt:i4>374</vt:i4>
      </vt:variant>
      <vt:variant>
        <vt:i4>0</vt:i4>
      </vt:variant>
      <vt:variant>
        <vt:i4>5</vt:i4>
      </vt:variant>
      <vt:variant>
        <vt:lpwstr/>
      </vt:variant>
      <vt:variant>
        <vt:lpwstr>_Toc158813736</vt:lpwstr>
      </vt:variant>
      <vt:variant>
        <vt:i4>1703999</vt:i4>
      </vt:variant>
      <vt:variant>
        <vt:i4>368</vt:i4>
      </vt:variant>
      <vt:variant>
        <vt:i4>0</vt:i4>
      </vt:variant>
      <vt:variant>
        <vt:i4>5</vt:i4>
      </vt:variant>
      <vt:variant>
        <vt:lpwstr/>
      </vt:variant>
      <vt:variant>
        <vt:lpwstr>_Toc158813735</vt:lpwstr>
      </vt:variant>
      <vt:variant>
        <vt:i4>1703999</vt:i4>
      </vt:variant>
      <vt:variant>
        <vt:i4>362</vt:i4>
      </vt:variant>
      <vt:variant>
        <vt:i4>0</vt:i4>
      </vt:variant>
      <vt:variant>
        <vt:i4>5</vt:i4>
      </vt:variant>
      <vt:variant>
        <vt:lpwstr/>
      </vt:variant>
      <vt:variant>
        <vt:lpwstr>_Toc158813734</vt:lpwstr>
      </vt:variant>
      <vt:variant>
        <vt:i4>1703999</vt:i4>
      </vt:variant>
      <vt:variant>
        <vt:i4>356</vt:i4>
      </vt:variant>
      <vt:variant>
        <vt:i4>0</vt:i4>
      </vt:variant>
      <vt:variant>
        <vt:i4>5</vt:i4>
      </vt:variant>
      <vt:variant>
        <vt:lpwstr/>
      </vt:variant>
      <vt:variant>
        <vt:lpwstr>_Toc158813733</vt:lpwstr>
      </vt:variant>
      <vt:variant>
        <vt:i4>1703999</vt:i4>
      </vt:variant>
      <vt:variant>
        <vt:i4>350</vt:i4>
      </vt:variant>
      <vt:variant>
        <vt:i4>0</vt:i4>
      </vt:variant>
      <vt:variant>
        <vt:i4>5</vt:i4>
      </vt:variant>
      <vt:variant>
        <vt:lpwstr/>
      </vt:variant>
      <vt:variant>
        <vt:lpwstr>_Toc158813732</vt:lpwstr>
      </vt:variant>
      <vt:variant>
        <vt:i4>1703999</vt:i4>
      </vt:variant>
      <vt:variant>
        <vt:i4>344</vt:i4>
      </vt:variant>
      <vt:variant>
        <vt:i4>0</vt:i4>
      </vt:variant>
      <vt:variant>
        <vt:i4>5</vt:i4>
      </vt:variant>
      <vt:variant>
        <vt:lpwstr/>
      </vt:variant>
      <vt:variant>
        <vt:lpwstr>_Toc158813731</vt:lpwstr>
      </vt:variant>
      <vt:variant>
        <vt:i4>1703999</vt:i4>
      </vt:variant>
      <vt:variant>
        <vt:i4>338</vt:i4>
      </vt:variant>
      <vt:variant>
        <vt:i4>0</vt:i4>
      </vt:variant>
      <vt:variant>
        <vt:i4>5</vt:i4>
      </vt:variant>
      <vt:variant>
        <vt:lpwstr/>
      </vt:variant>
      <vt:variant>
        <vt:lpwstr>_Toc158813730</vt:lpwstr>
      </vt:variant>
      <vt:variant>
        <vt:i4>1769535</vt:i4>
      </vt:variant>
      <vt:variant>
        <vt:i4>332</vt:i4>
      </vt:variant>
      <vt:variant>
        <vt:i4>0</vt:i4>
      </vt:variant>
      <vt:variant>
        <vt:i4>5</vt:i4>
      </vt:variant>
      <vt:variant>
        <vt:lpwstr/>
      </vt:variant>
      <vt:variant>
        <vt:lpwstr>_Toc158813729</vt:lpwstr>
      </vt:variant>
      <vt:variant>
        <vt:i4>1769535</vt:i4>
      </vt:variant>
      <vt:variant>
        <vt:i4>326</vt:i4>
      </vt:variant>
      <vt:variant>
        <vt:i4>0</vt:i4>
      </vt:variant>
      <vt:variant>
        <vt:i4>5</vt:i4>
      </vt:variant>
      <vt:variant>
        <vt:lpwstr/>
      </vt:variant>
      <vt:variant>
        <vt:lpwstr>_Toc158813728</vt:lpwstr>
      </vt:variant>
      <vt:variant>
        <vt:i4>1769535</vt:i4>
      </vt:variant>
      <vt:variant>
        <vt:i4>320</vt:i4>
      </vt:variant>
      <vt:variant>
        <vt:i4>0</vt:i4>
      </vt:variant>
      <vt:variant>
        <vt:i4>5</vt:i4>
      </vt:variant>
      <vt:variant>
        <vt:lpwstr/>
      </vt:variant>
      <vt:variant>
        <vt:lpwstr>_Toc158813727</vt:lpwstr>
      </vt:variant>
      <vt:variant>
        <vt:i4>1769535</vt:i4>
      </vt:variant>
      <vt:variant>
        <vt:i4>314</vt:i4>
      </vt:variant>
      <vt:variant>
        <vt:i4>0</vt:i4>
      </vt:variant>
      <vt:variant>
        <vt:i4>5</vt:i4>
      </vt:variant>
      <vt:variant>
        <vt:lpwstr/>
      </vt:variant>
      <vt:variant>
        <vt:lpwstr>_Toc158813726</vt:lpwstr>
      </vt:variant>
      <vt:variant>
        <vt:i4>1769535</vt:i4>
      </vt:variant>
      <vt:variant>
        <vt:i4>308</vt:i4>
      </vt:variant>
      <vt:variant>
        <vt:i4>0</vt:i4>
      </vt:variant>
      <vt:variant>
        <vt:i4>5</vt:i4>
      </vt:variant>
      <vt:variant>
        <vt:lpwstr/>
      </vt:variant>
      <vt:variant>
        <vt:lpwstr>_Toc158813725</vt:lpwstr>
      </vt:variant>
      <vt:variant>
        <vt:i4>1769535</vt:i4>
      </vt:variant>
      <vt:variant>
        <vt:i4>302</vt:i4>
      </vt:variant>
      <vt:variant>
        <vt:i4>0</vt:i4>
      </vt:variant>
      <vt:variant>
        <vt:i4>5</vt:i4>
      </vt:variant>
      <vt:variant>
        <vt:lpwstr/>
      </vt:variant>
      <vt:variant>
        <vt:lpwstr>_Toc158813724</vt:lpwstr>
      </vt:variant>
      <vt:variant>
        <vt:i4>1769535</vt:i4>
      </vt:variant>
      <vt:variant>
        <vt:i4>296</vt:i4>
      </vt:variant>
      <vt:variant>
        <vt:i4>0</vt:i4>
      </vt:variant>
      <vt:variant>
        <vt:i4>5</vt:i4>
      </vt:variant>
      <vt:variant>
        <vt:lpwstr/>
      </vt:variant>
      <vt:variant>
        <vt:lpwstr>_Toc158813723</vt:lpwstr>
      </vt:variant>
      <vt:variant>
        <vt:i4>1769535</vt:i4>
      </vt:variant>
      <vt:variant>
        <vt:i4>290</vt:i4>
      </vt:variant>
      <vt:variant>
        <vt:i4>0</vt:i4>
      </vt:variant>
      <vt:variant>
        <vt:i4>5</vt:i4>
      </vt:variant>
      <vt:variant>
        <vt:lpwstr/>
      </vt:variant>
      <vt:variant>
        <vt:lpwstr>_Toc158813722</vt:lpwstr>
      </vt:variant>
      <vt:variant>
        <vt:i4>1769535</vt:i4>
      </vt:variant>
      <vt:variant>
        <vt:i4>284</vt:i4>
      </vt:variant>
      <vt:variant>
        <vt:i4>0</vt:i4>
      </vt:variant>
      <vt:variant>
        <vt:i4>5</vt:i4>
      </vt:variant>
      <vt:variant>
        <vt:lpwstr/>
      </vt:variant>
      <vt:variant>
        <vt:lpwstr>_Toc158813721</vt:lpwstr>
      </vt:variant>
      <vt:variant>
        <vt:i4>1769535</vt:i4>
      </vt:variant>
      <vt:variant>
        <vt:i4>278</vt:i4>
      </vt:variant>
      <vt:variant>
        <vt:i4>0</vt:i4>
      </vt:variant>
      <vt:variant>
        <vt:i4>5</vt:i4>
      </vt:variant>
      <vt:variant>
        <vt:lpwstr/>
      </vt:variant>
      <vt:variant>
        <vt:lpwstr>_Toc158813720</vt:lpwstr>
      </vt:variant>
      <vt:variant>
        <vt:i4>1572927</vt:i4>
      </vt:variant>
      <vt:variant>
        <vt:i4>272</vt:i4>
      </vt:variant>
      <vt:variant>
        <vt:i4>0</vt:i4>
      </vt:variant>
      <vt:variant>
        <vt:i4>5</vt:i4>
      </vt:variant>
      <vt:variant>
        <vt:lpwstr/>
      </vt:variant>
      <vt:variant>
        <vt:lpwstr>_Toc158813719</vt:lpwstr>
      </vt:variant>
      <vt:variant>
        <vt:i4>1572927</vt:i4>
      </vt:variant>
      <vt:variant>
        <vt:i4>266</vt:i4>
      </vt:variant>
      <vt:variant>
        <vt:i4>0</vt:i4>
      </vt:variant>
      <vt:variant>
        <vt:i4>5</vt:i4>
      </vt:variant>
      <vt:variant>
        <vt:lpwstr/>
      </vt:variant>
      <vt:variant>
        <vt:lpwstr>_Toc158813718</vt:lpwstr>
      </vt:variant>
      <vt:variant>
        <vt:i4>1572927</vt:i4>
      </vt:variant>
      <vt:variant>
        <vt:i4>260</vt:i4>
      </vt:variant>
      <vt:variant>
        <vt:i4>0</vt:i4>
      </vt:variant>
      <vt:variant>
        <vt:i4>5</vt:i4>
      </vt:variant>
      <vt:variant>
        <vt:lpwstr/>
      </vt:variant>
      <vt:variant>
        <vt:lpwstr>_Toc158813717</vt:lpwstr>
      </vt:variant>
      <vt:variant>
        <vt:i4>1572927</vt:i4>
      </vt:variant>
      <vt:variant>
        <vt:i4>254</vt:i4>
      </vt:variant>
      <vt:variant>
        <vt:i4>0</vt:i4>
      </vt:variant>
      <vt:variant>
        <vt:i4>5</vt:i4>
      </vt:variant>
      <vt:variant>
        <vt:lpwstr/>
      </vt:variant>
      <vt:variant>
        <vt:lpwstr>_Toc158813716</vt:lpwstr>
      </vt:variant>
      <vt:variant>
        <vt:i4>1572927</vt:i4>
      </vt:variant>
      <vt:variant>
        <vt:i4>248</vt:i4>
      </vt:variant>
      <vt:variant>
        <vt:i4>0</vt:i4>
      </vt:variant>
      <vt:variant>
        <vt:i4>5</vt:i4>
      </vt:variant>
      <vt:variant>
        <vt:lpwstr/>
      </vt:variant>
      <vt:variant>
        <vt:lpwstr>_Toc158813715</vt:lpwstr>
      </vt:variant>
      <vt:variant>
        <vt:i4>1572927</vt:i4>
      </vt:variant>
      <vt:variant>
        <vt:i4>242</vt:i4>
      </vt:variant>
      <vt:variant>
        <vt:i4>0</vt:i4>
      </vt:variant>
      <vt:variant>
        <vt:i4>5</vt:i4>
      </vt:variant>
      <vt:variant>
        <vt:lpwstr/>
      </vt:variant>
      <vt:variant>
        <vt:lpwstr>_Toc158813714</vt:lpwstr>
      </vt:variant>
      <vt:variant>
        <vt:i4>1572927</vt:i4>
      </vt:variant>
      <vt:variant>
        <vt:i4>236</vt:i4>
      </vt:variant>
      <vt:variant>
        <vt:i4>0</vt:i4>
      </vt:variant>
      <vt:variant>
        <vt:i4>5</vt:i4>
      </vt:variant>
      <vt:variant>
        <vt:lpwstr/>
      </vt:variant>
      <vt:variant>
        <vt:lpwstr>_Toc158813713</vt:lpwstr>
      </vt:variant>
      <vt:variant>
        <vt:i4>1572927</vt:i4>
      </vt:variant>
      <vt:variant>
        <vt:i4>230</vt:i4>
      </vt:variant>
      <vt:variant>
        <vt:i4>0</vt:i4>
      </vt:variant>
      <vt:variant>
        <vt:i4>5</vt:i4>
      </vt:variant>
      <vt:variant>
        <vt:lpwstr/>
      </vt:variant>
      <vt:variant>
        <vt:lpwstr>_Toc158813712</vt:lpwstr>
      </vt:variant>
      <vt:variant>
        <vt:i4>1572927</vt:i4>
      </vt:variant>
      <vt:variant>
        <vt:i4>224</vt:i4>
      </vt:variant>
      <vt:variant>
        <vt:i4>0</vt:i4>
      </vt:variant>
      <vt:variant>
        <vt:i4>5</vt:i4>
      </vt:variant>
      <vt:variant>
        <vt:lpwstr/>
      </vt:variant>
      <vt:variant>
        <vt:lpwstr>_Toc158813711</vt:lpwstr>
      </vt:variant>
      <vt:variant>
        <vt:i4>1572927</vt:i4>
      </vt:variant>
      <vt:variant>
        <vt:i4>218</vt:i4>
      </vt:variant>
      <vt:variant>
        <vt:i4>0</vt:i4>
      </vt:variant>
      <vt:variant>
        <vt:i4>5</vt:i4>
      </vt:variant>
      <vt:variant>
        <vt:lpwstr/>
      </vt:variant>
      <vt:variant>
        <vt:lpwstr>_Toc158813710</vt:lpwstr>
      </vt:variant>
      <vt:variant>
        <vt:i4>1638463</vt:i4>
      </vt:variant>
      <vt:variant>
        <vt:i4>212</vt:i4>
      </vt:variant>
      <vt:variant>
        <vt:i4>0</vt:i4>
      </vt:variant>
      <vt:variant>
        <vt:i4>5</vt:i4>
      </vt:variant>
      <vt:variant>
        <vt:lpwstr/>
      </vt:variant>
      <vt:variant>
        <vt:lpwstr>_Toc158813709</vt:lpwstr>
      </vt:variant>
      <vt:variant>
        <vt:i4>1638463</vt:i4>
      </vt:variant>
      <vt:variant>
        <vt:i4>206</vt:i4>
      </vt:variant>
      <vt:variant>
        <vt:i4>0</vt:i4>
      </vt:variant>
      <vt:variant>
        <vt:i4>5</vt:i4>
      </vt:variant>
      <vt:variant>
        <vt:lpwstr/>
      </vt:variant>
      <vt:variant>
        <vt:lpwstr>_Toc158813708</vt:lpwstr>
      </vt:variant>
      <vt:variant>
        <vt:i4>1638463</vt:i4>
      </vt:variant>
      <vt:variant>
        <vt:i4>200</vt:i4>
      </vt:variant>
      <vt:variant>
        <vt:i4>0</vt:i4>
      </vt:variant>
      <vt:variant>
        <vt:i4>5</vt:i4>
      </vt:variant>
      <vt:variant>
        <vt:lpwstr/>
      </vt:variant>
      <vt:variant>
        <vt:lpwstr>_Toc158813707</vt:lpwstr>
      </vt:variant>
      <vt:variant>
        <vt:i4>1638463</vt:i4>
      </vt:variant>
      <vt:variant>
        <vt:i4>194</vt:i4>
      </vt:variant>
      <vt:variant>
        <vt:i4>0</vt:i4>
      </vt:variant>
      <vt:variant>
        <vt:i4>5</vt:i4>
      </vt:variant>
      <vt:variant>
        <vt:lpwstr/>
      </vt:variant>
      <vt:variant>
        <vt:lpwstr>_Toc158813706</vt:lpwstr>
      </vt:variant>
      <vt:variant>
        <vt:i4>1638463</vt:i4>
      </vt:variant>
      <vt:variant>
        <vt:i4>188</vt:i4>
      </vt:variant>
      <vt:variant>
        <vt:i4>0</vt:i4>
      </vt:variant>
      <vt:variant>
        <vt:i4>5</vt:i4>
      </vt:variant>
      <vt:variant>
        <vt:lpwstr/>
      </vt:variant>
      <vt:variant>
        <vt:lpwstr>_Toc158813705</vt:lpwstr>
      </vt:variant>
      <vt:variant>
        <vt:i4>1638463</vt:i4>
      </vt:variant>
      <vt:variant>
        <vt:i4>182</vt:i4>
      </vt:variant>
      <vt:variant>
        <vt:i4>0</vt:i4>
      </vt:variant>
      <vt:variant>
        <vt:i4>5</vt:i4>
      </vt:variant>
      <vt:variant>
        <vt:lpwstr/>
      </vt:variant>
      <vt:variant>
        <vt:lpwstr>_Toc158813704</vt:lpwstr>
      </vt:variant>
      <vt:variant>
        <vt:i4>1638463</vt:i4>
      </vt:variant>
      <vt:variant>
        <vt:i4>176</vt:i4>
      </vt:variant>
      <vt:variant>
        <vt:i4>0</vt:i4>
      </vt:variant>
      <vt:variant>
        <vt:i4>5</vt:i4>
      </vt:variant>
      <vt:variant>
        <vt:lpwstr/>
      </vt:variant>
      <vt:variant>
        <vt:lpwstr>_Toc158813703</vt:lpwstr>
      </vt:variant>
      <vt:variant>
        <vt:i4>1638463</vt:i4>
      </vt:variant>
      <vt:variant>
        <vt:i4>170</vt:i4>
      </vt:variant>
      <vt:variant>
        <vt:i4>0</vt:i4>
      </vt:variant>
      <vt:variant>
        <vt:i4>5</vt:i4>
      </vt:variant>
      <vt:variant>
        <vt:lpwstr/>
      </vt:variant>
      <vt:variant>
        <vt:lpwstr>_Toc158813702</vt:lpwstr>
      </vt:variant>
      <vt:variant>
        <vt:i4>1638463</vt:i4>
      </vt:variant>
      <vt:variant>
        <vt:i4>164</vt:i4>
      </vt:variant>
      <vt:variant>
        <vt:i4>0</vt:i4>
      </vt:variant>
      <vt:variant>
        <vt:i4>5</vt:i4>
      </vt:variant>
      <vt:variant>
        <vt:lpwstr/>
      </vt:variant>
      <vt:variant>
        <vt:lpwstr>_Toc158813701</vt:lpwstr>
      </vt:variant>
      <vt:variant>
        <vt:i4>1638463</vt:i4>
      </vt:variant>
      <vt:variant>
        <vt:i4>158</vt:i4>
      </vt:variant>
      <vt:variant>
        <vt:i4>0</vt:i4>
      </vt:variant>
      <vt:variant>
        <vt:i4>5</vt:i4>
      </vt:variant>
      <vt:variant>
        <vt:lpwstr/>
      </vt:variant>
      <vt:variant>
        <vt:lpwstr>_Toc158813700</vt:lpwstr>
      </vt:variant>
      <vt:variant>
        <vt:i4>1048638</vt:i4>
      </vt:variant>
      <vt:variant>
        <vt:i4>152</vt:i4>
      </vt:variant>
      <vt:variant>
        <vt:i4>0</vt:i4>
      </vt:variant>
      <vt:variant>
        <vt:i4>5</vt:i4>
      </vt:variant>
      <vt:variant>
        <vt:lpwstr/>
      </vt:variant>
      <vt:variant>
        <vt:lpwstr>_Toc158813699</vt:lpwstr>
      </vt:variant>
      <vt:variant>
        <vt:i4>1048638</vt:i4>
      </vt:variant>
      <vt:variant>
        <vt:i4>146</vt:i4>
      </vt:variant>
      <vt:variant>
        <vt:i4>0</vt:i4>
      </vt:variant>
      <vt:variant>
        <vt:i4>5</vt:i4>
      </vt:variant>
      <vt:variant>
        <vt:lpwstr/>
      </vt:variant>
      <vt:variant>
        <vt:lpwstr>_Toc158813698</vt:lpwstr>
      </vt:variant>
      <vt:variant>
        <vt:i4>1048638</vt:i4>
      </vt:variant>
      <vt:variant>
        <vt:i4>140</vt:i4>
      </vt:variant>
      <vt:variant>
        <vt:i4>0</vt:i4>
      </vt:variant>
      <vt:variant>
        <vt:i4>5</vt:i4>
      </vt:variant>
      <vt:variant>
        <vt:lpwstr/>
      </vt:variant>
      <vt:variant>
        <vt:lpwstr>_Toc158813697</vt:lpwstr>
      </vt:variant>
      <vt:variant>
        <vt:i4>1048638</vt:i4>
      </vt:variant>
      <vt:variant>
        <vt:i4>134</vt:i4>
      </vt:variant>
      <vt:variant>
        <vt:i4>0</vt:i4>
      </vt:variant>
      <vt:variant>
        <vt:i4>5</vt:i4>
      </vt:variant>
      <vt:variant>
        <vt:lpwstr/>
      </vt:variant>
      <vt:variant>
        <vt:lpwstr>_Toc158813696</vt:lpwstr>
      </vt:variant>
      <vt:variant>
        <vt:i4>1048638</vt:i4>
      </vt:variant>
      <vt:variant>
        <vt:i4>128</vt:i4>
      </vt:variant>
      <vt:variant>
        <vt:i4>0</vt:i4>
      </vt:variant>
      <vt:variant>
        <vt:i4>5</vt:i4>
      </vt:variant>
      <vt:variant>
        <vt:lpwstr/>
      </vt:variant>
      <vt:variant>
        <vt:lpwstr>_Toc158813695</vt:lpwstr>
      </vt:variant>
      <vt:variant>
        <vt:i4>1048638</vt:i4>
      </vt:variant>
      <vt:variant>
        <vt:i4>122</vt:i4>
      </vt:variant>
      <vt:variant>
        <vt:i4>0</vt:i4>
      </vt:variant>
      <vt:variant>
        <vt:i4>5</vt:i4>
      </vt:variant>
      <vt:variant>
        <vt:lpwstr/>
      </vt:variant>
      <vt:variant>
        <vt:lpwstr>_Toc158813694</vt:lpwstr>
      </vt:variant>
      <vt:variant>
        <vt:i4>1048638</vt:i4>
      </vt:variant>
      <vt:variant>
        <vt:i4>116</vt:i4>
      </vt:variant>
      <vt:variant>
        <vt:i4>0</vt:i4>
      </vt:variant>
      <vt:variant>
        <vt:i4>5</vt:i4>
      </vt:variant>
      <vt:variant>
        <vt:lpwstr/>
      </vt:variant>
      <vt:variant>
        <vt:lpwstr>_Toc158813693</vt:lpwstr>
      </vt:variant>
      <vt:variant>
        <vt:i4>1048638</vt:i4>
      </vt:variant>
      <vt:variant>
        <vt:i4>110</vt:i4>
      </vt:variant>
      <vt:variant>
        <vt:i4>0</vt:i4>
      </vt:variant>
      <vt:variant>
        <vt:i4>5</vt:i4>
      </vt:variant>
      <vt:variant>
        <vt:lpwstr/>
      </vt:variant>
      <vt:variant>
        <vt:lpwstr>_Toc158813692</vt:lpwstr>
      </vt:variant>
      <vt:variant>
        <vt:i4>1048638</vt:i4>
      </vt:variant>
      <vt:variant>
        <vt:i4>104</vt:i4>
      </vt:variant>
      <vt:variant>
        <vt:i4>0</vt:i4>
      </vt:variant>
      <vt:variant>
        <vt:i4>5</vt:i4>
      </vt:variant>
      <vt:variant>
        <vt:lpwstr/>
      </vt:variant>
      <vt:variant>
        <vt:lpwstr>_Toc158813691</vt:lpwstr>
      </vt:variant>
      <vt:variant>
        <vt:i4>1048638</vt:i4>
      </vt:variant>
      <vt:variant>
        <vt:i4>98</vt:i4>
      </vt:variant>
      <vt:variant>
        <vt:i4>0</vt:i4>
      </vt:variant>
      <vt:variant>
        <vt:i4>5</vt:i4>
      </vt:variant>
      <vt:variant>
        <vt:lpwstr/>
      </vt:variant>
      <vt:variant>
        <vt:lpwstr>_Toc158813690</vt:lpwstr>
      </vt:variant>
      <vt:variant>
        <vt:i4>1114174</vt:i4>
      </vt:variant>
      <vt:variant>
        <vt:i4>92</vt:i4>
      </vt:variant>
      <vt:variant>
        <vt:i4>0</vt:i4>
      </vt:variant>
      <vt:variant>
        <vt:i4>5</vt:i4>
      </vt:variant>
      <vt:variant>
        <vt:lpwstr/>
      </vt:variant>
      <vt:variant>
        <vt:lpwstr>_Toc158813689</vt:lpwstr>
      </vt:variant>
      <vt:variant>
        <vt:i4>1114174</vt:i4>
      </vt:variant>
      <vt:variant>
        <vt:i4>86</vt:i4>
      </vt:variant>
      <vt:variant>
        <vt:i4>0</vt:i4>
      </vt:variant>
      <vt:variant>
        <vt:i4>5</vt:i4>
      </vt:variant>
      <vt:variant>
        <vt:lpwstr/>
      </vt:variant>
      <vt:variant>
        <vt:lpwstr>_Toc158813688</vt:lpwstr>
      </vt:variant>
      <vt:variant>
        <vt:i4>1114174</vt:i4>
      </vt:variant>
      <vt:variant>
        <vt:i4>80</vt:i4>
      </vt:variant>
      <vt:variant>
        <vt:i4>0</vt:i4>
      </vt:variant>
      <vt:variant>
        <vt:i4>5</vt:i4>
      </vt:variant>
      <vt:variant>
        <vt:lpwstr/>
      </vt:variant>
      <vt:variant>
        <vt:lpwstr>_Toc158813687</vt:lpwstr>
      </vt:variant>
      <vt:variant>
        <vt:i4>1114174</vt:i4>
      </vt:variant>
      <vt:variant>
        <vt:i4>74</vt:i4>
      </vt:variant>
      <vt:variant>
        <vt:i4>0</vt:i4>
      </vt:variant>
      <vt:variant>
        <vt:i4>5</vt:i4>
      </vt:variant>
      <vt:variant>
        <vt:lpwstr/>
      </vt:variant>
      <vt:variant>
        <vt:lpwstr>_Toc158813686</vt:lpwstr>
      </vt:variant>
      <vt:variant>
        <vt:i4>1114174</vt:i4>
      </vt:variant>
      <vt:variant>
        <vt:i4>68</vt:i4>
      </vt:variant>
      <vt:variant>
        <vt:i4>0</vt:i4>
      </vt:variant>
      <vt:variant>
        <vt:i4>5</vt:i4>
      </vt:variant>
      <vt:variant>
        <vt:lpwstr/>
      </vt:variant>
      <vt:variant>
        <vt:lpwstr>_Toc158813685</vt:lpwstr>
      </vt:variant>
      <vt:variant>
        <vt:i4>1114174</vt:i4>
      </vt:variant>
      <vt:variant>
        <vt:i4>62</vt:i4>
      </vt:variant>
      <vt:variant>
        <vt:i4>0</vt:i4>
      </vt:variant>
      <vt:variant>
        <vt:i4>5</vt:i4>
      </vt:variant>
      <vt:variant>
        <vt:lpwstr/>
      </vt:variant>
      <vt:variant>
        <vt:lpwstr>_Toc158813684</vt:lpwstr>
      </vt:variant>
      <vt:variant>
        <vt:i4>1114174</vt:i4>
      </vt:variant>
      <vt:variant>
        <vt:i4>56</vt:i4>
      </vt:variant>
      <vt:variant>
        <vt:i4>0</vt:i4>
      </vt:variant>
      <vt:variant>
        <vt:i4>5</vt:i4>
      </vt:variant>
      <vt:variant>
        <vt:lpwstr/>
      </vt:variant>
      <vt:variant>
        <vt:lpwstr>_Toc158813683</vt:lpwstr>
      </vt:variant>
      <vt:variant>
        <vt:i4>1114174</vt:i4>
      </vt:variant>
      <vt:variant>
        <vt:i4>50</vt:i4>
      </vt:variant>
      <vt:variant>
        <vt:i4>0</vt:i4>
      </vt:variant>
      <vt:variant>
        <vt:i4>5</vt:i4>
      </vt:variant>
      <vt:variant>
        <vt:lpwstr/>
      </vt:variant>
      <vt:variant>
        <vt:lpwstr>_Toc158813682</vt:lpwstr>
      </vt:variant>
      <vt:variant>
        <vt:i4>1114174</vt:i4>
      </vt:variant>
      <vt:variant>
        <vt:i4>44</vt:i4>
      </vt:variant>
      <vt:variant>
        <vt:i4>0</vt:i4>
      </vt:variant>
      <vt:variant>
        <vt:i4>5</vt:i4>
      </vt:variant>
      <vt:variant>
        <vt:lpwstr/>
      </vt:variant>
      <vt:variant>
        <vt:lpwstr>_Toc158813681</vt:lpwstr>
      </vt:variant>
      <vt:variant>
        <vt:i4>1114174</vt:i4>
      </vt:variant>
      <vt:variant>
        <vt:i4>38</vt:i4>
      </vt:variant>
      <vt:variant>
        <vt:i4>0</vt:i4>
      </vt:variant>
      <vt:variant>
        <vt:i4>5</vt:i4>
      </vt:variant>
      <vt:variant>
        <vt:lpwstr/>
      </vt:variant>
      <vt:variant>
        <vt:lpwstr>_Toc158813680</vt:lpwstr>
      </vt:variant>
      <vt:variant>
        <vt:i4>1966142</vt:i4>
      </vt:variant>
      <vt:variant>
        <vt:i4>32</vt:i4>
      </vt:variant>
      <vt:variant>
        <vt:i4>0</vt:i4>
      </vt:variant>
      <vt:variant>
        <vt:i4>5</vt:i4>
      </vt:variant>
      <vt:variant>
        <vt:lpwstr/>
      </vt:variant>
      <vt:variant>
        <vt:lpwstr>_Toc158813679</vt:lpwstr>
      </vt:variant>
      <vt:variant>
        <vt:i4>1966142</vt:i4>
      </vt:variant>
      <vt:variant>
        <vt:i4>26</vt:i4>
      </vt:variant>
      <vt:variant>
        <vt:i4>0</vt:i4>
      </vt:variant>
      <vt:variant>
        <vt:i4>5</vt:i4>
      </vt:variant>
      <vt:variant>
        <vt:lpwstr/>
      </vt:variant>
      <vt:variant>
        <vt:lpwstr>_Toc158813678</vt:lpwstr>
      </vt:variant>
      <vt:variant>
        <vt:i4>1966142</vt:i4>
      </vt:variant>
      <vt:variant>
        <vt:i4>20</vt:i4>
      </vt:variant>
      <vt:variant>
        <vt:i4>0</vt:i4>
      </vt:variant>
      <vt:variant>
        <vt:i4>5</vt:i4>
      </vt:variant>
      <vt:variant>
        <vt:lpwstr/>
      </vt:variant>
      <vt:variant>
        <vt:lpwstr>_Toc158813677</vt:lpwstr>
      </vt:variant>
      <vt:variant>
        <vt:i4>1966142</vt:i4>
      </vt:variant>
      <vt:variant>
        <vt:i4>14</vt:i4>
      </vt:variant>
      <vt:variant>
        <vt:i4>0</vt:i4>
      </vt:variant>
      <vt:variant>
        <vt:i4>5</vt:i4>
      </vt:variant>
      <vt:variant>
        <vt:lpwstr/>
      </vt:variant>
      <vt:variant>
        <vt:lpwstr>_Toc158813676</vt:lpwstr>
      </vt:variant>
      <vt:variant>
        <vt:i4>1966142</vt:i4>
      </vt:variant>
      <vt:variant>
        <vt:i4>8</vt:i4>
      </vt:variant>
      <vt:variant>
        <vt:i4>0</vt:i4>
      </vt:variant>
      <vt:variant>
        <vt:i4>5</vt:i4>
      </vt:variant>
      <vt:variant>
        <vt:lpwstr/>
      </vt:variant>
      <vt:variant>
        <vt:lpwstr>_Toc158813675</vt:lpwstr>
      </vt:variant>
      <vt:variant>
        <vt:i4>1966142</vt:i4>
      </vt:variant>
      <vt:variant>
        <vt:i4>2</vt:i4>
      </vt:variant>
      <vt:variant>
        <vt:i4>0</vt:i4>
      </vt:variant>
      <vt:variant>
        <vt:i4>5</vt:i4>
      </vt:variant>
      <vt:variant>
        <vt:lpwstr/>
      </vt:variant>
      <vt:variant>
        <vt:lpwstr>_Toc158813674</vt:lpwstr>
      </vt:variant>
      <vt:variant>
        <vt:i4>7012472</vt:i4>
      </vt:variant>
      <vt:variant>
        <vt:i4>6</vt:i4>
      </vt:variant>
      <vt:variant>
        <vt:i4>0</vt:i4>
      </vt:variant>
      <vt:variant>
        <vt:i4>5</vt:i4>
      </vt:variant>
      <vt:variant>
        <vt:lpwstr>https://eur-lex.europa.eu/legal-content/EL/TXT/HTML/?uri=CELEX:32016R0007R(01)&amp;from=EL</vt:lpwstr>
      </vt:variant>
      <vt:variant>
        <vt:lpwstr/>
      </vt:variant>
      <vt:variant>
        <vt:i4>2228347</vt:i4>
      </vt:variant>
      <vt:variant>
        <vt:i4>3</vt:i4>
      </vt:variant>
      <vt:variant>
        <vt:i4>0</vt:i4>
      </vt:variant>
      <vt:variant>
        <vt:i4>5</vt:i4>
      </vt:variant>
      <vt:variant>
        <vt:lpwstr>https://portal.eprocurement.gov.gr/webcenter/portal/TestPortal</vt:lpwstr>
      </vt:variant>
      <vt:variant>
        <vt:lpwstr/>
      </vt:variant>
      <vt:variant>
        <vt:i4>1966099</vt:i4>
      </vt:variant>
      <vt:variant>
        <vt:i4>0</vt:i4>
      </vt:variant>
      <vt:variant>
        <vt:i4>0</vt:i4>
      </vt:variant>
      <vt:variant>
        <vt:i4>5</vt:i4>
      </vt:variant>
      <vt:variant>
        <vt:lpwstr>https://espd.eprocurement.gov.gr/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ΚΩΝ/ΝΟΣ ΓΑΛΑΝΗΣ</cp:lastModifiedBy>
  <cp:revision>111</cp:revision>
  <cp:lastPrinted>2019-07-07T06:12:00Z</cp:lastPrinted>
  <dcterms:created xsi:type="dcterms:W3CDTF">2025-10-29T07:11:00Z</dcterms:created>
  <dcterms:modified xsi:type="dcterms:W3CDTF">2025-11-19T09:38:00Z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b4b8a17a557bf2a8c888734e89a5a26fdb54ca65b66fa2403749d12e2fe98c56</vt:lpwstr>
  </property>
</Properties>
</file>